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Bradford Trident Services June 2026.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What, Where, When(time), colour code contact email below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Typical Month: (</w:t>
      </w:r>
      <w:r w:rsidDel="00000000" w:rsidR="00000000" w:rsidRPr="00000000">
        <w:rPr>
          <w:color w:val="00b050"/>
          <w:sz w:val="32"/>
          <w:szCs w:val="32"/>
          <w:rtl w:val="0"/>
        </w:rPr>
        <w:t xml:space="preserve">Active Travel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color w:val="0070c0"/>
          <w:sz w:val="32"/>
          <w:szCs w:val="32"/>
          <w:rtl w:val="0"/>
        </w:rPr>
        <w:t xml:space="preserve">Healthy Lifestyles#, </w:t>
      </w:r>
      <w:r w:rsidDel="00000000" w:rsidR="00000000" w:rsidRPr="00000000">
        <w:rPr>
          <w:color w:val="ee0000"/>
          <w:sz w:val="32"/>
          <w:szCs w:val="32"/>
          <w:rtl w:val="0"/>
        </w:rPr>
        <w:t xml:space="preserve">ATR, </w:t>
      </w:r>
      <w:r w:rsidDel="00000000" w:rsidR="00000000" w:rsidRPr="00000000">
        <w:rPr>
          <w:color w:val="ffc000"/>
          <w:sz w:val="32"/>
          <w:szCs w:val="32"/>
          <w:rtl w:val="0"/>
        </w:rPr>
        <w:t xml:space="preserve">Family Support, </w:t>
      </w:r>
      <w:r w:rsidDel="00000000" w:rsidR="00000000" w:rsidRPr="00000000">
        <w:rPr>
          <w:color w:val="77206e"/>
          <w:sz w:val="32"/>
          <w:szCs w:val="32"/>
          <w:rtl w:val="0"/>
        </w:rPr>
        <w:t xml:space="preserve">Play Group, </w:t>
      </w:r>
      <w:r w:rsidDel="00000000" w:rsidR="00000000" w:rsidRPr="00000000">
        <w:rPr>
          <w:color w:val="60cbf3"/>
          <w:sz w:val="32"/>
          <w:szCs w:val="32"/>
          <w:rtl w:val="0"/>
        </w:rPr>
        <w:t xml:space="preserve">Digital Inclusion, </w:t>
      </w:r>
      <w:r w:rsidDel="00000000" w:rsidR="00000000" w:rsidRPr="00000000">
        <w:rPr>
          <w:color w:val="e97132"/>
          <w:sz w:val="32"/>
          <w:szCs w:val="32"/>
          <w:rtl w:val="0"/>
        </w:rPr>
        <w:t xml:space="preserve">Horton Health Heroes#, </w:t>
      </w:r>
      <w:r w:rsidDel="00000000" w:rsidR="00000000" w:rsidRPr="00000000">
        <w:rPr>
          <w:color w:val="3a7d22"/>
          <w:sz w:val="32"/>
          <w:szCs w:val="32"/>
          <w:rtl w:val="0"/>
        </w:rPr>
        <w:t xml:space="preserve">Better Place, </w:t>
      </w:r>
      <w:r w:rsidDel="00000000" w:rsidR="00000000" w:rsidRPr="00000000">
        <w:rPr>
          <w:color w:val="002060"/>
          <w:sz w:val="32"/>
          <w:szCs w:val="32"/>
          <w:rtl w:val="0"/>
        </w:rPr>
        <w:t xml:space="preserve">Nursery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Park Lane Hall</w:t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245"/>
        <w:gridCol w:w="1245"/>
        <w:gridCol w:w="1530"/>
        <w:gridCol w:w="1215"/>
        <w:gridCol w:w="1170"/>
        <w:gridCol w:w="1215"/>
        <w:gridCol w:w="1065"/>
        <w:tblGridChange w:id="0">
          <w:tblGrid>
            <w:gridCol w:w="495"/>
            <w:gridCol w:w="1245"/>
            <w:gridCol w:w="1245"/>
            <w:gridCol w:w="1530"/>
            <w:gridCol w:w="1215"/>
            <w:gridCol w:w="1170"/>
            <w:gridCol w:w="1215"/>
            <w:gridCol w:w="1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4ea72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4ea72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Mayfield Hall</w:t>
      </w:r>
    </w:p>
    <w:tbl>
      <w:tblPr>
        <w:tblStyle w:val="Table2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245"/>
        <w:gridCol w:w="1245"/>
        <w:gridCol w:w="1635"/>
        <w:gridCol w:w="1305"/>
        <w:gridCol w:w="975"/>
        <w:gridCol w:w="1320"/>
        <w:gridCol w:w="1050"/>
        <w:tblGridChange w:id="0">
          <w:tblGrid>
            <w:gridCol w:w="495"/>
            <w:gridCol w:w="1245"/>
            <w:gridCol w:w="1245"/>
            <w:gridCol w:w="1635"/>
            <w:gridCol w:w="1305"/>
            <w:gridCol w:w="975"/>
            <w:gridCol w:w="1320"/>
            <w:gridCol w:w="10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60cbf3"/>
                <w:rtl w:val="0"/>
              </w:rPr>
              <w:t xml:space="preserve">Digital Inclusion – Drop In’s (Free sim cards/help with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Parkside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(# include Parkside </w:t>
      </w:r>
      <w:r w:rsidDel="00000000" w:rsidR="00000000" w:rsidRPr="00000000">
        <w:rPr>
          <w:color w:val="e97132"/>
          <w:sz w:val="32"/>
          <w:szCs w:val="32"/>
          <w:rtl w:val="0"/>
        </w:rPr>
        <w:t xml:space="preserve">HHH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and</w:t>
      </w:r>
      <w:r w:rsidDel="00000000" w:rsidR="00000000" w:rsidRPr="00000000">
        <w:rPr>
          <w:color w:val="e9713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070c0"/>
          <w:sz w:val="32"/>
          <w:szCs w:val="32"/>
          <w:rtl w:val="0"/>
        </w:rPr>
        <w:t xml:space="preserve">Healthy Lifestyles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here)</w:t>
      </w: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"/>
        <w:gridCol w:w="1126"/>
        <w:gridCol w:w="1155"/>
        <w:gridCol w:w="1551"/>
        <w:gridCol w:w="1472"/>
        <w:gridCol w:w="918"/>
        <w:gridCol w:w="1230"/>
        <w:gridCol w:w="1071"/>
        <w:tblGridChange w:id="0">
          <w:tblGrid>
            <w:gridCol w:w="493"/>
            <w:gridCol w:w="1126"/>
            <w:gridCol w:w="1155"/>
            <w:gridCol w:w="1551"/>
            <w:gridCol w:w="1472"/>
            <w:gridCol w:w="918"/>
            <w:gridCol w:w="1230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4ea72e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4ea72e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Bike Workshops – guided repairs, maintenance sessions, repairs 11am – 3pm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Bike Workshops – guided repairs, maintenance sessions, repairs 11am – 3pm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Bike Workshops – guided repairs, maintenance sessions, repairs 11am – 3pm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Wk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Weekly Wellbeing Walks 10:30am – 11:30am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4ea72e"/>
                <w:sz w:val="32"/>
                <w:szCs w:val="32"/>
              </w:rPr>
            </w:pPr>
            <w:r w:rsidDel="00000000" w:rsidR="00000000" w:rsidRPr="00000000">
              <w:rPr>
                <w:color w:val="4ea72e"/>
                <w:rtl w:val="0"/>
              </w:rPr>
              <w:t xml:space="preserve">Bike Workshops – guided repairs, maintenance sessions, repairs 11am – 3pm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JQoic97c9xxdVvI90XSy2Wp/A==">CgMxLjA4AHIhMVlsS3VtVVVqUElhMjZwczB4V0EtWkN0ODRxNmJ1S2ha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