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56FCE" w:rsidRDefault="00056FCE">
      <w:pPr>
        <w:spacing w:after="0" w:line="240" w:lineRule="auto"/>
        <w:rPr>
          <w:b/>
          <w:sz w:val="6"/>
          <w:szCs w:val="6"/>
        </w:rPr>
      </w:pPr>
    </w:p>
    <w:p w14:paraId="00000002" w14:textId="77777777" w:rsidR="00056FCE" w:rsidRDefault="00056FCE">
      <w:pPr>
        <w:spacing w:before="240" w:after="60" w:line="240" w:lineRule="auto"/>
        <w:jc w:val="center"/>
        <w:rPr>
          <w:b/>
          <w:sz w:val="4"/>
          <w:szCs w:val="4"/>
        </w:rPr>
      </w:pPr>
    </w:p>
    <w:p w14:paraId="6B14ED1F" w14:textId="77777777" w:rsidR="002C7457" w:rsidRDefault="002C7457" w:rsidP="0005729C">
      <w:pPr>
        <w:spacing w:after="0" w:line="240" w:lineRule="auto"/>
        <w:jc w:val="center"/>
        <w:rPr>
          <w:b/>
          <w:sz w:val="36"/>
          <w:szCs w:val="36"/>
        </w:rPr>
      </w:pPr>
      <w:bookmarkStart w:id="0" w:name="_heading=h.gjdgxs" w:colFirst="0" w:colLast="0"/>
      <w:bookmarkEnd w:id="0"/>
    </w:p>
    <w:p w14:paraId="138A4BFE" w14:textId="20EAF8CB" w:rsidR="00B53923" w:rsidRDefault="000E4C2E" w:rsidP="0005729C">
      <w:pPr>
        <w:spacing w:after="0" w:line="240" w:lineRule="auto"/>
        <w:jc w:val="center"/>
        <w:rPr>
          <w:b/>
          <w:sz w:val="36"/>
          <w:szCs w:val="36"/>
        </w:rPr>
      </w:pPr>
      <w:r>
        <w:rPr>
          <w:b/>
          <w:sz w:val="36"/>
          <w:szCs w:val="36"/>
        </w:rPr>
        <w:t xml:space="preserve">ATR </w:t>
      </w:r>
      <w:r w:rsidR="00B53923" w:rsidRPr="00B53923">
        <w:rPr>
          <w:b/>
          <w:sz w:val="36"/>
          <w:szCs w:val="36"/>
        </w:rPr>
        <w:t xml:space="preserve">Workforce </w:t>
      </w:r>
      <w:r>
        <w:rPr>
          <w:b/>
          <w:sz w:val="36"/>
          <w:szCs w:val="36"/>
        </w:rPr>
        <w:t>Development Project</w:t>
      </w:r>
      <w:r w:rsidR="00B53923" w:rsidRPr="00B53923">
        <w:rPr>
          <w:b/>
          <w:sz w:val="36"/>
          <w:szCs w:val="36"/>
        </w:rPr>
        <w:t xml:space="preserve"> Lead</w:t>
      </w:r>
    </w:p>
    <w:p w14:paraId="5E575FE4" w14:textId="1219A927" w:rsidR="0005729C" w:rsidRPr="0005729C" w:rsidRDefault="0005729C" w:rsidP="0005729C">
      <w:pPr>
        <w:spacing w:after="0" w:line="240" w:lineRule="auto"/>
        <w:jc w:val="center"/>
        <w:rPr>
          <w:b/>
          <w:sz w:val="28"/>
          <w:szCs w:val="28"/>
        </w:rPr>
      </w:pPr>
      <w:bookmarkStart w:id="1" w:name="_Hlk165474771"/>
      <w:r w:rsidRPr="0005729C">
        <w:rPr>
          <w:b/>
          <w:sz w:val="28"/>
          <w:szCs w:val="28"/>
        </w:rPr>
        <w:t xml:space="preserve">Adversity, Trauma and Resilience </w:t>
      </w:r>
    </w:p>
    <w:bookmarkEnd w:id="1"/>
    <w:p w14:paraId="00000005" w14:textId="0A15FEEC" w:rsidR="00056FCE" w:rsidRDefault="003247BD" w:rsidP="0005729C">
      <w:pPr>
        <w:spacing w:before="60" w:after="60" w:line="240" w:lineRule="auto"/>
        <w:jc w:val="center"/>
        <w:rPr>
          <w:b/>
          <w:color w:val="00A84F"/>
          <w:sz w:val="36"/>
          <w:szCs w:val="36"/>
        </w:rPr>
      </w:pPr>
      <w:r>
        <w:rPr>
          <w:b/>
          <w:color w:val="00A84F"/>
          <w:sz w:val="36"/>
          <w:szCs w:val="36"/>
        </w:rPr>
        <w:t>Job Description</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3"/>
      </w:tblGrid>
      <w:tr w:rsidR="00056FCE" w14:paraId="06D7C9B5" w14:textId="77777777">
        <w:tc>
          <w:tcPr>
            <w:tcW w:w="2405" w:type="dxa"/>
          </w:tcPr>
          <w:p w14:paraId="00000006" w14:textId="77777777" w:rsidR="00056FCE" w:rsidRDefault="003247BD">
            <w:pPr>
              <w:spacing w:after="120"/>
              <w:rPr>
                <w:b/>
                <w:sz w:val="24"/>
                <w:szCs w:val="24"/>
              </w:rPr>
            </w:pPr>
            <w:r>
              <w:rPr>
                <w:b/>
                <w:sz w:val="24"/>
                <w:szCs w:val="24"/>
              </w:rPr>
              <w:t xml:space="preserve">Office base: </w:t>
            </w:r>
            <w:r>
              <w:rPr>
                <w:b/>
                <w:sz w:val="24"/>
                <w:szCs w:val="24"/>
              </w:rPr>
              <w:tab/>
            </w:r>
          </w:p>
        </w:tc>
        <w:tc>
          <w:tcPr>
            <w:tcW w:w="7223" w:type="dxa"/>
          </w:tcPr>
          <w:p w14:paraId="00000007" w14:textId="77777777" w:rsidR="00056FCE" w:rsidRDefault="003247BD">
            <w:pPr>
              <w:spacing w:after="120"/>
              <w:rPr>
                <w:sz w:val="24"/>
                <w:szCs w:val="24"/>
              </w:rPr>
            </w:pPr>
            <w:r>
              <w:rPr>
                <w:sz w:val="24"/>
                <w:szCs w:val="24"/>
              </w:rPr>
              <w:t>Mayfield Centre, Broadway Avenue, Bradford, BD5 9NP</w:t>
            </w:r>
          </w:p>
        </w:tc>
      </w:tr>
      <w:tr w:rsidR="00056FCE" w14:paraId="1F61E306" w14:textId="77777777">
        <w:tc>
          <w:tcPr>
            <w:tcW w:w="2405" w:type="dxa"/>
          </w:tcPr>
          <w:p w14:paraId="00000008" w14:textId="77777777" w:rsidR="00056FCE" w:rsidRDefault="003247BD">
            <w:pPr>
              <w:spacing w:after="120"/>
              <w:rPr>
                <w:b/>
                <w:sz w:val="24"/>
                <w:szCs w:val="24"/>
              </w:rPr>
            </w:pPr>
            <w:r>
              <w:rPr>
                <w:b/>
                <w:sz w:val="24"/>
                <w:szCs w:val="24"/>
              </w:rPr>
              <w:t>Hours of work:</w:t>
            </w:r>
          </w:p>
        </w:tc>
        <w:tc>
          <w:tcPr>
            <w:tcW w:w="7223" w:type="dxa"/>
          </w:tcPr>
          <w:p w14:paraId="0000000B" w14:textId="33DFB067" w:rsidR="00056FCE" w:rsidRDefault="00D22137">
            <w:pPr>
              <w:spacing w:after="120"/>
              <w:rPr>
                <w:sz w:val="24"/>
                <w:szCs w:val="24"/>
              </w:rPr>
            </w:pPr>
            <w:r>
              <w:rPr>
                <w:sz w:val="24"/>
                <w:szCs w:val="24"/>
              </w:rPr>
              <w:t xml:space="preserve">28 </w:t>
            </w:r>
            <w:r w:rsidR="00050094">
              <w:rPr>
                <w:sz w:val="24"/>
                <w:szCs w:val="24"/>
              </w:rPr>
              <w:t xml:space="preserve">– 35 </w:t>
            </w:r>
            <w:r w:rsidR="003247BD">
              <w:rPr>
                <w:sz w:val="24"/>
                <w:szCs w:val="24"/>
              </w:rPr>
              <w:t>hours per week</w:t>
            </w:r>
            <w:r w:rsidR="002B0245">
              <w:rPr>
                <w:sz w:val="24"/>
                <w:szCs w:val="24"/>
              </w:rPr>
              <w:t xml:space="preserve"> (</w:t>
            </w:r>
            <w:r>
              <w:rPr>
                <w:sz w:val="24"/>
                <w:szCs w:val="24"/>
              </w:rPr>
              <w:t>0.8 – 1.0 FTE)</w:t>
            </w:r>
          </w:p>
        </w:tc>
      </w:tr>
      <w:tr w:rsidR="00056FCE" w14:paraId="59E15D9F" w14:textId="77777777">
        <w:tc>
          <w:tcPr>
            <w:tcW w:w="2405" w:type="dxa"/>
          </w:tcPr>
          <w:p w14:paraId="0000000C" w14:textId="77777777" w:rsidR="00056FCE" w:rsidRDefault="003247BD">
            <w:pPr>
              <w:spacing w:after="120"/>
              <w:rPr>
                <w:b/>
                <w:sz w:val="24"/>
                <w:szCs w:val="24"/>
              </w:rPr>
            </w:pPr>
            <w:r>
              <w:rPr>
                <w:b/>
                <w:sz w:val="24"/>
                <w:szCs w:val="24"/>
              </w:rPr>
              <w:t>Starting salary</w:t>
            </w:r>
            <w:r>
              <w:rPr>
                <w:b/>
                <w:sz w:val="24"/>
                <w:szCs w:val="24"/>
              </w:rPr>
              <w:tab/>
              <w:t>:</w:t>
            </w:r>
            <w:r>
              <w:rPr>
                <w:b/>
                <w:sz w:val="24"/>
                <w:szCs w:val="24"/>
              </w:rPr>
              <w:tab/>
            </w:r>
          </w:p>
        </w:tc>
        <w:tc>
          <w:tcPr>
            <w:tcW w:w="7223" w:type="dxa"/>
          </w:tcPr>
          <w:p w14:paraId="0000000D" w14:textId="3A3D9520" w:rsidR="00056FCE" w:rsidRDefault="003D1E70">
            <w:pPr>
              <w:spacing w:after="120"/>
              <w:rPr>
                <w:sz w:val="24"/>
                <w:szCs w:val="24"/>
              </w:rPr>
            </w:pPr>
            <w:sdt>
              <w:sdtPr>
                <w:tag w:val="goog_rdk_0"/>
                <w:id w:val="-205339252"/>
              </w:sdtPr>
              <w:sdtEndPr/>
              <w:sdtContent/>
            </w:sdt>
            <w:r w:rsidR="0065295F">
              <w:rPr>
                <w:sz w:val="24"/>
                <w:szCs w:val="24"/>
              </w:rPr>
              <w:t>£3</w:t>
            </w:r>
            <w:r w:rsidR="00B53923">
              <w:rPr>
                <w:sz w:val="24"/>
                <w:szCs w:val="24"/>
              </w:rPr>
              <w:t>6</w:t>
            </w:r>
            <w:r w:rsidR="0065295F">
              <w:rPr>
                <w:sz w:val="24"/>
                <w:szCs w:val="24"/>
              </w:rPr>
              <w:t>,0</w:t>
            </w:r>
            <w:r w:rsidR="00B53923">
              <w:rPr>
                <w:sz w:val="24"/>
                <w:szCs w:val="24"/>
              </w:rPr>
              <w:t>5</w:t>
            </w:r>
            <w:r w:rsidR="0065295F">
              <w:rPr>
                <w:sz w:val="24"/>
                <w:szCs w:val="24"/>
              </w:rPr>
              <w:t>0 pro rata</w:t>
            </w:r>
            <w:r w:rsidR="007E7AC5">
              <w:rPr>
                <w:sz w:val="24"/>
                <w:szCs w:val="24"/>
              </w:rPr>
              <w:t xml:space="preserve"> </w:t>
            </w:r>
          </w:p>
        </w:tc>
      </w:tr>
      <w:tr w:rsidR="00056FCE" w14:paraId="35D178B3" w14:textId="77777777">
        <w:tc>
          <w:tcPr>
            <w:tcW w:w="2405" w:type="dxa"/>
          </w:tcPr>
          <w:p w14:paraId="0000000E" w14:textId="77777777" w:rsidR="00056FCE" w:rsidRDefault="003247BD">
            <w:pPr>
              <w:spacing w:after="120"/>
              <w:rPr>
                <w:b/>
                <w:sz w:val="24"/>
                <w:szCs w:val="24"/>
              </w:rPr>
            </w:pPr>
            <w:r>
              <w:rPr>
                <w:b/>
                <w:sz w:val="24"/>
                <w:szCs w:val="24"/>
              </w:rPr>
              <w:t>Holiday entitlement:</w:t>
            </w:r>
          </w:p>
        </w:tc>
        <w:tc>
          <w:tcPr>
            <w:tcW w:w="7223" w:type="dxa"/>
          </w:tcPr>
          <w:p w14:paraId="0000000F" w14:textId="01642610" w:rsidR="00056FCE" w:rsidRDefault="003247BD">
            <w:pPr>
              <w:spacing w:after="120"/>
              <w:rPr>
                <w:sz w:val="24"/>
                <w:szCs w:val="24"/>
              </w:rPr>
            </w:pPr>
            <w:r>
              <w:rPr>
                <w:sz w:val="24"/>
                <w:szCs w:val="24"/>
              </w:rPr>
              <w:t>25 days</w:t>
            </w:r>
            <w:r w:rsidR="002B0245">
              <w:rPr>
                <w:sz w:val="24"/>
                <w:szCs w:val="24"/>
              </w:rPr>
              <w:t xml:space="preserve"> </w:t>
            </w:r>
            <w:r>
              <w:rPr>
                <w:sz w:val="24"/>
                <w:szCs w:val="24"/>
              </w:rPr>
              <w:t>per year plus bank holidays and one floating day at Christmas/new year (</w:t>
            </w:r>
            <w:r w:rsidR="002B0245">
              <w:rPr>
                <w:sz w:val="24"/>
                <w:szCs w:val="24"/>
              </w:rPr>
              <w:t xml:space="preserve">all </w:t>
            </w:r>
            <w:r>
              <w:rPr>
                <w:sz w:val="24"/>
                <w:szCs w:val="24"/>
              </w:rPr>
              <w:t>pro rata)</w:t>
            </w:r>
          </w:p>
        </w:tc>
      </w:tr>
      <w:tr w:rsidR="00056FCE" w14:paraId="40103FFF" w14:textId="77777777">
        <w:tc>
          <w:tcPr>
            <w:tcW w:w="2405" w:type="dxa"/>
          </w:tcPr>
          <w:p w14:paraId="00000010" w14:textId="77777777" w:rsidR="00056FCE" w:rsidRDefault="003247BD">
            <w:pPr>
              <w:spacing w:after="120"/>
              <w:rPr>
                <w:b/>
                <w:sz w:val="24"/>
                <w:szCs w:val="24"/>
              </w:rPr>
            </w:pPr>
            <w:r>
              <w:rPr>
                <w:b/>
                <w:sz w:val="24"/>
                <w:szCs w:val="24"/>
              </w:rPr>
              <w:t>Benefits:</w:t>
            </w:r>
          </w:p>
        </w:tc>
        <w:tc>
          <w:tcPr>
            <w:tcW w:w="7223" w:type="dxa"/>
          </w:tcPr>
          <w:p w14:paraId="00000011" w14:textId="05BED2C4" w:rsidR="00056FCE" w:rsidRDefault="003247BD">
            <w:pPr>
              <w:spacing w:after="120"/>
              <w:rPr>
                <w:sz w:val="24"/>
                <w:szCs w:val="24"/>
              </w:rPr>
            </w:pPr>
            <w:r>
              <w:rPr>
                <w:sz w:val="24"/>
                <w:szCs w:val="24"/>
              </w:rPr>
              <w:t xml:space="preserve">Bradford Trident offers a workplace pension scheme </w:t>
            </w:r>
            <w:r w:rsidR="000E2075">
              <w:rPr>
                <w:sz w:val="24"/>
                <w:szCs w:val="24"/>
              </w:rPr>
              <w:t xml:space="preserve">(6.6% matched contribution) </w:t>
            </w:r>
            <w:r>
              <w:rPr>
                <w:sz w:val="24"/>
                <w:szCs w:val="24"/>
              </w:rPr>
              <w:t>and employer- subsidised healthcare cover</w:t>
            </w:r>
          </w:p>
        </w:tc>
      </w:tr>
      <w:tr w:rsidR="00056FCE" w14:paraId="4A73F2BA" w14:textId="77777777">
        <w:tc>
          <w:tcPr>
            <w:tcW w:w="2405" w:type="dxa"/>
          </w:tcPr>
          <w:p w14:paraId="00000012" w14:textId="77777777" w:rsidR="00056FCE" w:rsidRDefault="003247BD">
            <w:pPr>
              <w:spacing w:after="120"/>
              <w:rPr>
                <w:b/>
                <w:sz w:val="24"/>
                <w:szCs w:val="24"/>
              </w:rPr>
            </w:pPr>
            <w:r>
              <w:rPr>
                <w:b/>
                <w:sz w:val="24"/>
                <w:szCs w:val="24"/>
              </w:rPr>
              <w:t>Special conditions:</w:t>
            </w:r>
          </w:p>
        </w:tc>
        <w:tc>
          <w:tcPr>
            <w:tcW w:w="7223" w:type="dxa"/>
          </w:tcPr>
          <w:p w14:paraId="546D58F6" w14:textId="77777777" w:rsidR="00D57E4E" w:rsidRDefault="0065295F" w:rsidP="00D57E4E">
            <w:pPr>
              <w:spacing w:after="120"/>
              <w:rPr>
                <w:sz w:val="24"/>
                <w:szCs w:val="24"/>
              </w:rPr>
            </w:pPr>
            <w:r w:rsidRPr="0065295F">
              <w:rPr>
                <w:sz w:val="24"/>
                <w:szCs w:val="24"/>
              </w:rPr>
              <w:t>Basic DBS check required</w:t>
            </w:r>
          </w:p>
          <w:p w14:paraId="00000013" w14:textId="04A859D6" w:rsidR="00056FCE" w:rsidRDefault="0065295F" w:rsidP="00D57E4E">
            <w:pPr>
              <w:spacing w:after="120"/>
              <w:rPr>
                <w:sz w:val="24"/>
                <w:szCs w:val="24"/>
              </w:rPr>
            </w:pPr>
            <w:r w:rsidRPr="0065295F">
              <w:rPr>
                <w:sz w:val="24"/>
                <w:szCs w:val="24"/>
              </w:rPr>
              <w:t>The pro</w:t>
            </w:r>
            <w:r w:rsidR="00BC3856">
              <w:rPr>
                <w:sz w:val="24"/>
                <w:szCs w:val="24"/>
              </w:rPr>
              <w:t>ject</w:t>
            </w:r>
            <w:r w:rsidRPr="0065295F">
              <w:rPr>
                <w:sz w:val="24"/>
                <w:szCs w:val="24"/>
              </w:rPr>
              <w:t xml:space="preserve"> is funded </w:t>
            </w:r>
            <w:r w:rsidR="00D177DA">
              <w:rPr>
                <w:sz w:val="24"/>
                <w:szCs w:val="24"/>
              </w:rPr>
              <w:t xml:space="preserve">by Public Health </w:t>
            </w:r>
            <w:r w:rsidRPr="0065295F">
              <w:rPr>
                <w:sz w:val="24"/>
                <w:szCs w:val="24"/>
              </w:rPr>
              <w:t>until 31 March 202</w:t>
            </w:r>
            <w:r w:rsidR="00D177DA">
              <w:rPr>
                <w:sz w:val="24"/>
                <w:szCs w:val="24"/>
              </w:rPr>
              <w:t>7</w:t>
            </w:r>
            <w:r w:rsidR="00B53923">
              <w:rPr>
                <w:sz w:val="24"/>
                <w:szCs w:val="24"/>
              </w:rPr>
              <w:t>, possible extension.</w:t>
            </w:r>
          </w:p>
        </w:tc>
      </w:tr>
    </w:tbl>
    <w:p w14:paraId="0A87A5C3" w14:textId="77777777" w:rsidR="00D57E4E" w:rsidRDefault="00D57E4E">
      <w:pPr>
        <w:keepNext/>
        <w:spacing w:after="0" w:line="240" w:lineRule="auto"/>
        <w:rPr>
          <w:b/>
          <w:color w:val="00A84F"/>
          <w:sz w:val="28"/>
          <w:szCs w:val="28"/>
        </w:rPr>
      </w:pPr>
    </w:p>
    <w:p w14:paraId="00000015" w14:textId="01FAB894" w:rsidR="00056FCE" w:rsidRDefault="003247BD">
      <w:pPr>
        <w:keepNext/>
        <w:spacing w:after="0" w:line="240" w:lineRule="auto"/>
        <w:rPr>
          <w:b/>
          <w:color w:val="00A84F"/>
          <w:sz w:val="28"/>
          <w:szCs w:val="28"/>
        </w:rPr>
      </w:pPr>
      <w:r>
        <w:rPr>
          <w:b/>
          <w:color w:val="00A84F"/>
          <w:sz w:val="28"/>
          <w:szCs w:val="28"/>
        </w:rPr>
        <w:t>Background</w:t>
      </w:r>
    </w:p>
    <w:p w14:paraId="1C819325" w14:textId="498B15CC" w:rsidR="008B0FBA" w:rsidRPr="008B0FBA" w:rsidRDefault="008B0FBA" w:rsidP="008B0FBA">
      <w:pPr>
        <w:spacing w:after="0" w:line="240" w:lineRule="auto"/>
        <w:rPr>
          <w:sz w:val="24"/>
          <w:szCs w:val="24"/>
        </w:rPr>
      </w:pPr>
      <w:r w:rsidRPr="008B0FBA">
        <w:rPr>
          <w:sz w:val="24"/>
          <w:szCs w:val="24"/>
        </w:rPr>
        <w:t xml:space="preserve">Resilience Bradford is a programme delivered by Bradford Trident, </w:t>
      </w:r>
      <w:r w:rsidR="00DC396D">
        <w:rPr>
          <w:sz w:val="24"/>
          <w:szCs w:val="24"/>
        </w:rPr>
        <w:t xml:space="preserve">established </w:t>
      </w:r>
      <w:r w:rsidR="006F4961">
        <w:rPr>
          <w:sz w:val="24"/>
          <w:szCs w:val="24"/>
        </w:rPr>
        <w:t>in 2022 with</w:t>
      </w:r>
      <w:r w:rsidRPr="008B0FBA">
        <w:rPr>
          <w:sz w:val="24"/>
          <w:szCs w:val="24"/>
        </w:rPr>
        <w:t xml:space="preserve"> support from partners including Better Start Bradford and WAVE Trust. The programme delivers the Bradford District Adversity, Trauma and Resilience (ATR) Workforce Training and Learning Project, aiming to establish a district-wide, whole-system, trauma-informed approach to Adversity, Trauma and Resilience.</w:t>
      </w:r>
    </w:p>
    <w:p w14:paraId="31F6AC36" w14:textId="77777777" w:rsidR="008B0FBA" w:rsidRPr="008B0FBA" w:rsidRDefault="008B0FBA" w:rsidP="008B0FBA">
      <w:pPr>
        <w:spacing w:after="0" w:line="240" w:lineRule="auto"/>
        <w:rPr>
          <w:sz w:val="24"/>
          <w:szCs w:val="24"/>
        </w:rPr>
      </w:pPr>
    </w:p>
    <w:p w14:paraId="30F8C0DD" w14:textId="5F396F2E" w:rsidR="007D6E47" w:rsidRDefault="008B0FBA" w:rsidP="008B0FBA">
      <w:pPr>
        <w:spacing w:after="0" w:line="240" w:lineRule="auto"/>
        <w:rPr>
          <w:sz w:val="24"/>
          <w:szCs w:val="24"/>
        </w:rPr>
      </w:pPr>
      <w:r w:rsidRPr="008B0FBA">
        <w:rPr>
          <w:sz w:val="24"/>
          <w:szCs w:val="24"/>
        </w:rPr>
        <w:t>The programme is funded by Public Health Bradford as a commissioned workforce development service, with a focus on building capacity across the workforce, supporting organisational change, and improving outcomes for children, families and communities.</w:t>
      </w:r>
    </w:p>
    <w:p w14:paraId="4D9E392B" w14:textId="77777777" w:rsidR="008B0FBA" w:rsidRPr="00160619" w:rsidRDefault="008B0FBA" w:rsidP="008B0FBA">
      <w:pPr>
        <w:spacing w:after="0" w:line="240" w:lineRule="auto"/>
        <w:rPr>
          <w:sz w:val="24"/>
          <w:szCs w:val="24"/>
        </w:rPr>
      </w:pPr>
    </w:p>
    <w:p w14:paraId="00000018" w14:textId="1E24FBC5" w:rsidR="00056FCE" w:rsidRDefault="003247BD">
      <w:pPr>
        <w:keepNext/>
        <w:spacing w:after="0" w:line="240" w:lineRule="auto"/>
        <w:rPr>
          <w:b/>
          <w:color w:val="00A84F"/>
          <w:sz w:val="28"/>
          <w:szCs w:val="28"/>
        </w:rPr>
      </w:pPr>
      <w:r>
        <w:rPr>
          <w:b/>
          <w:color w:val="00A84F"/>
          <w:sz w:val="28"/>
          <w:szCs w:val="28"/>
        </w:rPr>
        <w:t>Job role</w:t>
      </w:r>
    </w:p>
    <w:p w14:paraId="265E42AA" w14:textId="77777777" w:rsidR="003D559A" w:rsidRDefault="003D1E70" w:rsidP="003D559A">
      <w:pPr>
        <w:spacing w:after="0" w:line="240" w:lineRule="auto"/>
        <w:rPr>
          <w:sz w:val="24"/>
          <w:szCs w:val="24"/>
        </w:rPr>
      </w:pPr>
      <w:sdt>
        <w:sdtPr>
          <w:tag w:val="goog_rdk_1"/>
          <w:id w:val="-1167703605"/>
        </w:sdtPr>
        <w:sdtEndPr/>
        <w:sdtContent/>
      </w:sdt>
      <w:r w:rsidR="00550C07" w:rsidRPr="00517CC7">
        <w:rPr>
          <w:sz w:val="24"/>
          <w:szCs w:val="24"/>
        </w:rPr>
        <w:t>The post will be employed by Bradford Trident</w:t>
      </w:r>
      <w:r w:rsidR="00646AAF">
        <w:rPr>
          <w:sz w:val="24"/>
          <w:szCs w:val="24"/>
        </w:rPr>
        <w:t xml:space="preserve"> and</w:t>
      </w:r>
      <w:r w:rsidR="004455F8" w:rsidRPr="00536322">
        <w:rPr>
          <w:sz w:val="24"/>
          <w:szCs w:val="24"/>
        </w:rPr>
        <w:t xml:space="preserve"> wil</w:t>
      </w:r>
      <w:r w:rsidR="003D559A">
        <w:rPr>
          <w:sz w:val="24"/>
          <w:szCs w:val="24"/>
        </w:rPr>
        <w:t>l:</w:t>
      </w:r>
    </w:p>
    <w:p w14:paraId="50C816B5" w14:textId="77777777" w:rsidR="003D559A" w:rsidRPr="003D559A" w:rsidRDefault="004455F8" w:rsidP="003D559A">
      <w:pPr>
        <w:pStyle w:val="ListParagraph"/>
        <w:numPr>
          <w:ilvl w:val="0"/>
          <w:numId w:val="5"/>
        </w:numPr>
        <w:spacing w:after="0" w:line="240" w:lineRule="auto"/>
        <w:rPr>
          <w:sz w:val="24"/>
          <w:szCs w:val="24"/>
        </w:rPr>
      </w:pPr>
      <w:r w:rsidRPr="003D559A">
        <w:rPr>
          <w:sz w:val="24"/>
          <w:szCs w:val="24"/>
        </w:rPr>
        <w:t xml:space="preserve">Lead the delivery of the ATR Workforce Training and Learning Programme as a commissioned service, ensuring delivery meets contractual requirements, outputs and KPIs  </w:t>
      </w:r>
    </w:p>
    <w:p w14:paraId="703E30EA" w14:textId="77777777" w:rsidR="003D559A" w:rsidRPr="003D559A" w:rsidRDefault="00AC37C2" w:rsidP="003D559A">
      <w:pPr>
        <w:pStyle w:val="ListParagraph"/>
        <w:numPr>
          <w:ilvl w:val="0"/>
          <w:numId w:val="5"/>
        </w:numPr>
        <w:spacing w:after="0" w:line="240" w:lineRule="auto"/>
        <w:rPr>
          <w:sz w:val="24"/>
          <w:szCs w:val="24"/>
        </w:rPr>
      </w:pPr>
      <w:r w:rsidRPr="003D559A">
        <w:rPr>
          <w:sz w:val="24"/>
          <w:szCs w:val="24"/>
        </w:rPr>
        <w:t>Lead the programme’s approach to supporting organisations to embed trauma-informed and restorative practice, moving beyond training into sustained organisational change</w:t>
      </w:r>
    </w:p>
    <w:p w14:paraId="74599D36" w14:textId="77777777" w:rsidR="003D559A" w:rsidRPr="003D559A" w:rsidRDefault="004455F8" w:rsidP="003D559A">
      <w:pPr>
        <w:pStyle w:val="ListParagraph"/>
        <w:numPr>
          <w:ilvl w:val="0"/>
          <w:numId w:val="5"/>
        </w:numPr>
        <w:spacing w:after="0" w:line="240" w:lineRule="auto"/>
        <w:rPr>
          <w:sz w:val="24"/>
          <w:szCs w:val="24"/>
        </w:rPr>
      </w:pPr>
      <w:r w:rsidRPr="003D559A">
        <w:rPr>
          <w:sz w:val="24"/>
          <w:szCs w:val="24"/>
        </w:rPr>
        <w:t xml:space="preserve">Provide overall leadership and coordination of the workforce development programme, including training delivery, stakeholder engagement and programme development  </w:t>
      </w:r>
    </w:p>
    <w:p w14:paraId="54B63462" w14:textId="77777777" w:rsidR="003D559A" w:rsidRPr="003D559A" w:rsidRDefault="004455F8" w:rsidP="003D559A">
      <w:pPr>
        <w:pStyle w:val="ListParagraph"/>
        <w:numPr>
          <w:ilvl w:val="0"/>
          <w:numId w:val="5"/>
        </w:numPr>
        <w:spacing w:after="0" w:line="240" w:lineRule="auto"/>
        <w:rPr>
          <w:sz w:val="24"/>
          <w:szCs w:val="24"/>
        </w:rPr>
      </w:pPr>
      <w:r w:rsidRPr="003D559A">
        <w:rPr>
          <w:sz w:val="24"/>
          <w:szCs w:val="24"/>
        </w:rPr>
        <w:t xml:space="preserve">Oversee workforce training delivery, data collection, monitoring and reporting processes </w:t>
      </w:r>
    </w:p>
    <w:p w14:paraId="4A7747B0" w14:textId="77777777" w:rsidR="003D559A" w:rsidRPr="003D559A" w:rsidRDefault="004455F8" w:rsidP="003D559A">
      <w:pPr>
        <w:pStyle w:val="ListParagraph"/>
        <w:numPr>
          <w:ilvl w:val="0"/>
          <w:numId w:val="5"/>
        </w:numPr>
        <w:spacing w:after="0" w:line="240" w:lineRule="auto"/>
        <w:rPr>
          <w:sz w:val="24"/>
          <w:szCs w:val="24"/>
        </w:rPr>
      </w:pPr>
      <w:r w:rsidRPr="003D559A">
        <w:rPr>
          <w:sz w:val="24"/>
          <w:szCs w:val="24"/>
        </w:rPr>
        <w:t xml:space="preserve">Lead the continuous improvement of the training offer in response to identified needs, feedback and evaluation  </w:t>
      </w:r>
    </w:p>
    <w:p w14:paraId="3F9AB766" w14:textId="77777777" w:rsidR="003D559A" w:rsidRPr="003D559A" w:rsidRDefault="000555C4" w:rsidP="003D559A">
      <w:pPr>
        <w:pStyle w:val="ListParagraph"/>
        <w:numPr>
          <w:ilvl w:val="0"/>
          <w:numId w:val="5"/>
        </w:numPr>
        <w:spacing w:after="0" w:line="240" w:lineRule="auto"/>
        <w:rPr>
          <w:sz w:val="24"/>
          <w:szCs w:val="24"/>
        </w:rPr>
      </w:pPr>
      <w:r w:rsidRPr="003D559A">
        <w:rPr>
          <w:sz w:val="24"/>
          <w:szCs w:val="24"/>
        </w:rPr>
        <w:t>Lead the ongoing development of the ATR training offer, including adapting and evolving Tier 2 provision into accessible online formats to increase reach and impact</w:t>
      </w:r>
    </w:p>
    <w:p w14:paraId="3764C163" w14:textId="24C1F32C" w:rsidR="004455F8" w:rsidRPr="003D559A" w:rsidRDefault="004455F8" w:rsidP="003D559A">
      <w:pPr>
        <w:pStyle w:val="ListParagraph"/>
        <w:numPr>
          <w:ilvl w:val="0"/>
          <w:numId w:val="5"/>
        </w:numPr>
        <w:spacing w:after="0" w:line="240" w:lineRule="auto"/>
        <w:rPr>
          <w:sz w:val="24"/>
          <w:szCs w:val="24"/>
        </w:rPr>
      </w:pPr>
      <w:r w:rsidRPr="003D559A">
        <w:rPr>
          <w:sz w:val="24"/>
          <w:szCs w:val="24"/>
        </w:rPr>
        <w:t xml:space="preserve">Develop and maintain strong relationships with stakeholders across health, education, voluntary and community sectors, including those with lived experience of adversity and trauma  </w:t>
      </w:r>
    </w:p>
    <w:p w14:paraId="2F5BCF81" w14:textId="6FD6BBDE" w:rsidR="004455F8" w:rsidRPr="003D559A" w:rsidRDefault="004455F8" w:rsidP="003D559A">
      <w:pPr>
        <w:pStyle w:val="ListParagraph"/>
        <w:keepNext/>
        <w:numPr>
          <w:ilvl w:val="0"/>
          <w:numId w:val="5"/>
        </w:numPr>
        <w:spacing w:after="0" w:line="240" w:lineRule="auto"/>
        <w:rPr>
          <w:sz w:val="24"/>
          <w:szCs w:val="24"/>
        </w:rPr>
      </w:pPr>
      <w:r w:rsidRPr="003D559A">
        <w:rPr>
          <w:sz w:val="24"/>
          <w:szCs w:val="24"/>
        </w:rPr>
        <w:lastRenderedPageBreak/>
        <w:t>Line manage and support a small team, including ATR Workforce Trainers, and oversee programme promotion and marketing activity in collaboration with colleagues and partners</w:t>
      </w:r>
    </w:p>
    <w:p w14:paraId="29C59BEF" w14:textId="77777777" w:rsidR="004455F8" w:rsidRPr="00517CC7" w:rsidRDefault="004455F8" w:rsidP="004455F8">
      <w:pPr>
        <w:keepNext/>
        <w:spacing w:after="0" w:line="240" w:lineRule="auto"/>
        <w:rPr>
          <w:sz w:val="24"/>
          <w:szCs w:val="24"/>
        </w:rPr>
      </w:pPr>
    </w:p>
    <w:p w14:paraId="591CC0A4" w14:textId="77777777" w:rsidR="00813256" w:rsidRDefault="00813256" w:rsidP="00F72BEA">
      <w:pPr>
        <w:keepNext/>
        <w:spacing w:after="0" w:line="240" w:lineRule="auto"/>
        <w:rPr>
          <w:sz w:val="24"/>
          <w:szCs w:val="24"/>
        </w:rPr>
      </w:pPr>
    </w:p>
    <w:p w14:paraId="0000001D" w14:textId="760FD9A0" w:rsidR="00056FCE" w:rsidRPr="00F72BEA" w:rsidRDefault="003247BD" w:rsidP="00F72BEA">
      <w:pPr>
        <w:keepNext/>
        <w:spacing w:after="0" w:line="240" w:lineRule="auto"/>
        <w:rPr>
          <w:b/>
          <w:color w:val="00A84F"/>
          <w:sz w:val="28"/>
          <w:szCs w:val="28"/>
        </w:rPr>
      </w:pPr>
      <w:r>
        <w:rPr>
          <w:b/>
          <w:color w:val="00A84F"/>
          <w:sz w:val="28"/>
          <w:szCs w:val="28"/>
        </w:rPr>
        <w:t>Specific responsibilities</w:t>
      </w:r>
    </w:p>
    <w:p w14:paraId="00000020" w14:textId="094B7DE4" w:rsidR="00056FCE" w:rsidRDefault="00813256">
      <w:pPr>
        <w:numPr>
          <w:ilvl w:val="0"/>
          <w:numId w:val="2"/>
        </w:numPr>
        <w:pBdr>
          <w:top w:val="nil"/>
          <w:left w:val="nil"/>
          <w:bottom w:val="nil"/>
          <w:right w:val="nil"/>
          <w:between w:val="nil"/>
        </w:pBdr>
        <w:spacing w:after="0"/>
        <w:rPr>
          <w:color w:val="000000"/>
          <w:sz w:val="24"/>
          <w:szCs w:val="24"/>
        </w:rPr>
      </w:pPr>
      <w:bookmarkStart w:id="2" w:name="_heading=h.30j0zll" w:colFirst="0" w:colLast="0"/>
      <w:bookmarkEnd w:id="2"/>
      <w:r w:rsidRPr="00813256">
        <w:rPr>
          <w:color w:val="000000"/>
          <w:sz w:val="24"/>
          <w:szCs w:val="24"/>
        </w:rPr>
        <w:t>Provide professional oversight of the ATR workforce training and learning programme, ensuring high quality delivery and appropriate support for participants and training staff</w:t>
      </w:r>
      <w:r>
        <w:rPr>
          <w:color w:val="000000"/>
          <w:sz w:val="24"/>
          <w:szCs w:val="24"/>
        </w:rPr>
        <w:t xml:space="preserve"> </w:t>
      </w:r>
      <w:r w:rsidR="00655002">
        <w:rPr>
          <w:color w:val="000000"/>
          <w:sz w:val="24"/>
          <w:szCs w:val="24"/>
        </w:rPr>
        <w:t>Work collaboratively to</w:t>
      </w:r>
      <w:r w:rsidR="003247BD">
        <w:rPr>
          <w:color w:val="000000"/>
          <w:sz w:val="24"/>
          <w:szCs w:val="24"/>
        </w:rPr>
        <w:t xml:space="preserve"> </w:t>
      </w:r>
      <w:r w:rsidR="00BE77C0">
        <w:rPr>
          <w:color w:val="000000"/>
          <w:sz w:val="24"/>
          <w:szCs w:val="24"/>
        </w:rPr>
        <w:t xml:space="preserve">improve and refine </w:t>
      </w:r>
      <w:r w:rsidR="003247BD">
        <w:rPr>
          <w:color w:val="000000"/>
          <w:sz w:val="24"/>
          <w:szCs w:val="24"/>
        </w:rPr>
        <w:t>ATR training</w:t>
      </w:r>
    </w:p>
    <w:p w14:paraId="00000022" w14:textId="72C69CCC" w:rsidR="00056FCE" w:rsidRDefault="00E03704">
      <w:pPr>
        <w:numPr>
          <w:ilvl w:val="0"/>
          <w:numId w:val="2"/>
        </w:numPr>
        <w:pBdr>
          <w:top w:val="nil"/>
          <w:left w:val="nil"/>
          <w:bottom w:val="nil"/>
          <w:right w:val="nil"/>
          <w:between w:val="nil"/>
        </w:pBdr>
        <w:spacing w:after="0"/>
        <w:rPr>
          <w:color w:val="000000"/>
          <w:sz w:val="24"/>
          <w:szCs w:val="24"/>
        </w:rPr>
      </w:pPr>
      <w:r w:rsidRPr="00E03704">
        <w:rPr>
          <w:color w:val="000000"/>
          <w:sz w:val="24"/>
          <w:szCs w:val="24"/>
        </w:rPr>
        <w:t>Deliver ATR training to multi-sector audiences as required, modelling high-quality facilitation practice</w:t>
      </w:r>
      <w:r>
        <w:rPr>
          <w:color w:val="000000"/>
          <w:sz w:val="24"/>
          <w:szCs w:val="24"/>
        </w:rPr>
        <w:t xml:space="preserve"> </w:t>
      </w:r>
      <w:r w:rsidR="0067279E">
        <w:rPr>
          <w:color w:val="000000"/>
          <w:sz w:val="24"/>
          <w:szCs w:val="24"/>
        </w:rPr>
        <w:t xml:space="preserve">Work with </w:t>
      </w:r>
      <w:r w:rsidR="00E86682">
        <w:rPr>
          <w:color w:val="000000"/>
          <w:sz w:val="24"/>
          <w:szCs w:val="24"/>
        </w:rPr>
        <w:t>stakeholders to ensure the pro</w:t>
      </w:r>
      <w:r w:rsidR="00BE77C0">
        <w:rPr>
          <w:color w:val="000000"/>
          <w:sz w:val="24"/>
          <w:szCs w:val="24"/>
        </w:rPr>
        <w:t>gramme</w:t>
      </w:r>
      <w:r w:rsidR="00E86682">
        <w:rPr>
          <w:color w:val="000000"/>
          <w:sz w:val="24"/>
          <w:szCs w:val="24"/>
        </w:rPr>
        <w:t xml:space="preserve"> contributes to the Bradford District ATR Strategy objectives </w:t>
      </w:r>
    </w:p>
    <w:p w14:paraId="00000023" w14:textId="15CC2831" w:rsidR="00056FCE" w:rsidRDefault="003247BD">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Support organisations with implementation of ATR </w:t>
      </w:r>
      <w:r w:rsidR="00A84CB0">
        <w:rPr>
          <w:color w:val="000000"/>
          <w:sz w:val="24"/>
          <w:szCs w:val="24"/>
        </w:rPr>
        <w:t>(</w:t>
      </w:r>
      <w:r>
        <w:rPr>
          <w:color w:val="000000"/>
          <w:sz w:val="24"/>
          <w:szCs w:val="24"/>
        </w:rPr>
        <w:t>Trauma-informed</w:t>
      </w:r>
      <w:r w:rsidR="00A84CB0">
        <w:rPr>
          <w:color w:val="000000"/>
          <w:sz w:val="24"/>
          <w:szCs w:val="24"/>
        </w:rPr>
        <w:t xml:space="preserve">) </w:t>
      </w:r>
      <w:r w:rsidR="008873FF">
        <w:rPr>
          <w:color w:val="000000"/>
          <w:sz w:val="24"/>
          <w:szCs w:val="24"/>
        </w:rPr>
        <w:t>Organisational Checklist and</w:t>
      </w:r>
      <w:r>
        <w:rPr>
          <w:color w:val="000000"/>
          <w:sz w:val="24"/>
          <w:szCs w:val="24"/>
        </w:rPr>
        <w:t xml:space="preserve"> Practice</w:t>
      </w:r>
      <w:r w:rsidR="008873FF">
        <w:rPr>
          <w:color w:val="000000"/>
          <w:sz w:val="24"/>
          <w:szCs w:val="24"/>
        </w:rPr>
        <w:t xml:space="preserve"> </w:t>
      </w:r>
    </w:p>
    <w:p w14:paraId="3F19FFB0" w14:textId="5C97566D" w:rsidR="00C6502A" w:rsidRPr="00C6502A" w:rsidRDefault="00C6502A" w:rsidP="00C6502A">
      <w:pPr>
        <w:numPr>
          <w:ilvl w:val="0"/>
          <w:numId w:val="2"/>
        </w:numPr>
        <w:pBdr>
          <w:top w:val="nil"/>
          <w:left w:val="nil"/>
          <w:bottom w:val="nil"/>
          <w:right w:val="nil"/>
          <w:between w:val="nil"/>
        </w:pBdr>
        <w:spacing w:after="0"/>
        <w:rPr>
          <w:color w:val="000000"/>
          <w:sz w:val="24"/>
          <w:szCs w:val="24"/>
        </w:rPr>
      </w:pPr>
      <w:r w:rsidRPr="00C6502A">
        <w:rPr>
          <w:color w:val="000000"/>
          <w:sz w:val="24"/>
          <w:szCs w:val="24"/>
        </w:rPr>
        <w:t>Lead and support organisations to embed ATR (trauma-informed) and restorative practice through training, guidance, tools and ongoing support</w:t>
      </w:r>
    </w:p>
    <w:p w14:paraId="00000026" w14:textId="621B7474" w:rsidR="00056FCE" w:rsidRDefault="003247BD">
      <w:pPr>
        <w:numPr>
          <w:ilvl w:val="0"/>
          <w:numId w:val="2"/>
        </w:numPr>
        <w:pBdr>
          <w:top w:val="nil"/>
          <w:left w:val="nil"/>
          <w:bottom w:val="nil"/>
          <w:right w:val="nil"/>
          <w:between w:val="nil"/>
        </w:pBdr>
        <w:spacing w:after="0"/>
        <w:rPr>
          <w:color w:val="000000"/>
          <w:sz w:val="24"/>
          <w:szCs w:val="24"/>
        </w:rPr>
      </w:pPr>
      <w:r>
        <w:rPr>
          <w:color w:val="000000"/>
          <w:sz w:val="24"/>
          <w:szCs w:val="24"/>
        </w:rPr>
        <w:t>Responsible for effective data gathering, analysis</w:t>
      </w:r>
      <w:r w:rsidR="002C7457">
        <w:rPr>
          <w:color w:val="000000"/>
          <w:sz w:val="24"/>
          <w:szCs w:val="24"/>
        </w:rPr>
        <w:t>, resultant action plans</w:t>
      </w:r>
      <w:r>
        <w:rPr>
          <w:color w:val="000000"/>
          <w:sz w:val="24"/>
          <w:szCs w:val="24"/>
        </w:rPr>
        <w:t xml:space="preserve"> and report writing to ensure the pro</w:t>
      </w:r>
      <w:r w:rsidR="002C7457">
        <w:rPr>
          <w:color w:val="000000"/>
          <w:sz w:val="24"/>
          <w:szCs w:val="24"/>
        </w:rPr>
        <w:t>gramme</w:t>
      </w:r>
      <w:r>
        <w:rPr>
          <w:color w:val="000000"/>
          <w:sz w:val="24"/>
          <w:szCs w:val="24"/>
        </w:rPr>
        <w:t xml:space="preserve"> is appropriately monitored</w:t>
      </w:r>
      <w:r w:rsidR="002C7457">
        <w:rPr>
          <w:color w:val="000000"/>
          <w:sz w:val="24"/>
          <w:szCs w:val="24"/>
        </w:rPr>
        <w:t xml:space="preserve"> and improved</w:t>
      </w:r>
    </w:p>
    <w:p w14:paraId="140F96F4" w14:textId="4DAA11A1" w:rsidR="003247BD" w:rsidRDefault="003247BD">
      <w:pPr>
        <w:numPr>
          <w:ilvl w:val="0"/>
          <w:numId w:val="2"/>
        </w:numPr>
        <w:pBdr>
          <w:top w:val="nil"/>
          <w:left w:val="nil"/>
          <w:bottom w:val="nil"/>
          <w:right w:val="nil"/>
          <w:between w:val="nil"/>
        </w:pBdr>
        <w:spacing w:after="0"/>
        <w:rPr>
          <w:color w:val="000000"/>
          <w:sz w:val="24"/>
          <w:szCs w:val="24"/>
        </w:rPr>
      </w:pPr>
      <w:r>
        <w:rPr>
          <w:color w:val="000000"/>
          <w:sz w:val="24"/>
          <w:szCs w:val="24"/>
        </w:rPr>
        <w:t>Support the project evaluation and ensure learning shared appropriately</w:t>
      </w:r>
    </w:p>
    <w:p w14:paraId="134F021C" w14:textId="0701B0AA" w:rsidR="003C1B29" w:rsidRDefault="003C1B29" w:rsidP="00E03704">
      <w:pPr>
        <w:pBdr>
          <w:top w:val="nil"/>
          <w:left w:val="nil"/>
          <w:bottom w:val="nil"/>
          <w:right w:val="nil"/>
          <w:between w:val="nil"/>
        </w:pBdr>
        <w:spacing w:after="0"/>
        <w:rPr>
          <w:sz w:val="24"/>
          <w:szCs w:val="24"/>
        </w:rPr>
      </w:pPr>
    </w:p>
    <w:p w14:paraId="49BFA22B" w14:textId="77777777" w:rsidR="00AD2BCC" w:rsidRDefault="00AD2BCC" w:rsidP="00E03704">
      <w:pPr>
        <w:pBdr>
          <w:top w:val="nil"/>
          <w:left w:val="nil"/>
          <w:bottom w:val="nil"/>
          <w:right w:val="nil"/>
          <w:between w:val="nil"/>
        </w:pBdr>
        <w:spacing w:after="0"/>
        <w:rPr>
          <w:sz w:val="24"/>
          <w:szCs w:val="24"/>
        </w:rPr>
      </w:pPr>
    </w:p>
    <w:p w14:paraId="2EB11D0C" w14:textId="73935CD1" w:rsidR="00AD2BCC" w:rsidRPr="00475327" w:rsidRDefault="00AD2BCC" w:rsidP="00475327">
      <w:pPr>
        <w:keepNext/>
        <w:spacing w:after="0" w:line="240" w:lineRule="auto"/>
        <w:rPr>
          <w:b/>
          <w:color w:val="00A84F"/>
          <w:sz w:val="28"/>
          <w:szCs w:val="28"/>
        </w:rPr>
      </w:pPr>
      <w:r w:rsidRPr="00475327">
        <w:rPr>
          <w:b/>
          <w:color w:val="00A84F"/>
          <w:sz w:val="28"/>
          <w:szCs w:val="28"/>
        </w:rPr>
        <w:t>Project Development and Innovation</w:t>
      </w:r>
    </w:p>
    <w:p w14:paraId="044B4B7A" w14:textId="50D9DE5D" w:rsidR="00AD2BCC" w:rsidRPr="00475327" w:rsidRDefault="00AD2BCC" w:rsidP="00475327">
      <w:pPr>
        <w:numPr>
          <w:ilvl w:val="0"/>
          <w:numId w:val="2"/>
        </w:numPr>
        <w:pBdr>
          <w:top w:val="nil"/>
          <w:left w:val="nil"/>
          <w:bottom w:val="nil"/>
          <w:right w:val="nil"/>
          <w:between w:val="nil"/>
        </w:pBdr>
        <w:spacing w:after="0"/>
        <w:rPr>
          <w:color w:val="000000"/>
          <w:sz w:val="24"/>
          <w:szCs w:val="24"/>
        </w:rPr>
      </w:pPr>
      <w:r w:rsidRPr="00475327">
        <w:rPr>
          <w:color w:val="000000"/>
          <w:sz w:val="24"/>
          <w:szCs w:val="24"/>
        </w:rPr>
        <w:t xml:space="preserve">Lead the development and continuous improvement of ATR training content, ensuring it remains evidence-informed, relevant and responsive to local need  </w:t>
      </w:r>
    </w:p>
    <w:p w14:paraId="771D6D72" w14:textId="6734960F" w:rsidR="00AD2BCC" w:rsidRPr="00475327" w:rsidRDefault="00AD2BCC" w:rsidP="00475327">
      <w:pPr>
        <w:numPr>
          <w:ilvl w:val="0"/>
          <w:numId w:val="2"/>
        </w:numPr>
        <w:pBdr>
          <w:top w:val="nil"/>
          <w:left w:val="nil"/>
          <w:bottom w:val="nil"/>
          <w:right w:val="nil"/>
          <w:between w:val="nil"/>
        </w:pBdr>
        <w:spacing w:after="0"/>
        <w:rPr>
          <w:color w:val="000000"/>
          <w:sz w:val="24"/>
          <w:szCs w:val="24"/>
        </w:rPr>
      </w:pPr>
      <w:r w:rsidRPr="00475327">
        <w:rPr>
          <w:color w:val="000000"/>
          <w:sz w:val="24"/>
          <w:szCs w:val="24"/>
        </w:rPr>
        <w:t xml:space="preserve">Oversee the review, update and development of ATR resources, including restorative practice guides and supporting materials  </w:t>
      </w:r>
    </w:p>
    <w:p w14:paraId="7CBB6CA0" w14:textId="64C775CF" w:rsidR="00AD2BCC" w:rsidRPr="00475327" w:rsidRDefault="00AD2BCC" w:rsidP="00475327">
      <w:pPr>
        <w:numPr>
          <w:ilvl w:val="0"/>
          <w:numId w:val="2"/>
        </w:numPr>
        <w:pBdr>
          <w:top w:val="nil"/>
          <w:left w:val="nil"/>
          <w:bottom w:val="nil"/>
          <w:right w:val="nil"/>
          <w:between w:val="nil"/>
        </w:pBdr>
        <w:spacing w:after="0"/>
        <w:rPr>
          <w:color w:val="000000"/>
          <w:sz w:val="24"/>
          <w:szCs w:val="24"/>
        </w:rPr>
      </w:pPr>
      <w:r w:rsidRPr="00475327">
        <w:rPr>
          <w:color w:val="000000"/>
          <w:sz w:val="24"/>
          <w:szCs w:val="24"/>
        </w:rPr>
        <w:t xml:space="preserve">Develop and expand digital and online training provision, including adapting Tier 2 training into effective online delivery formats  </w:t>
      </w:r>
    </w:p>
    <w:p w14:paraId="555A33EA" w14:textId="214D564B" w:rsidR="00AD2BCC" w:rsidRPr="00475327" w:rsidRDefault="00AD2BCC" w:rsidP="00475327">
      <w:pPr>
        <w:numPr>
          <w:ilvl w:val="0"/>
          <w:numId w:val="2"/>
        </w:numPr>
        <w:pBdr>
          <w:top w:val="nil"/>
          <w:left w:val="nil"/>
          <w:bottom w:val="nil"/>
          <w:right w:val="nil"/>
          <w:between w:val="nil"/>
        </w:pBdr>
        <w:spacing w:after="0"/>
        <w:rPr>
          <w:color w:val="000000"/>
          <w:sz w:val="24"/>
          <w:szCs w:val="24"/>
        </w:rPr>
      </w:pPr>
      <w:r w:rsidRPr="00475327">
        <w:rPr>
          <w:color w:val="000000"/>
          <w:sz w:val="24"/>
          <w:szCs w:val="24"/>
        </w:rPr>
        <w:t xml:space="preserve">Identify gaps in workforce knowledge and provision, and develop new training or support offers to address these  </w:t>
      </w:r>
    </w:p>
    <w:p w14:paraId="59BF965F" w14:textId="1DAE78C0" w:rsidR="00AD2BCC" w:rsidRPr="00475327" w:rsidRDefault="00AD2BCC" w:rsidP="00475327">
      <w:pPr>
        <w:numPr>
          <w:ilvl w:val="0"/>
          <w:numId w:val="2"/>
        </w:numPr>
        <w:pBdr>
          <w:top w:val="nil"/>
          <w:left w:val="nil"/>
          <w:bottom w:val="nil"/>
          <w:right w:val="nil"/>
          <w:between w:val="nil"/>
        </w:pBdr>
        <w:spacing w:after="0"/>
        <w:rPr>
          <w:color w:val="000000"/>
          <w:sz w:val="24"/>
          <w:szCs w:val="24"/>
        </w:rPr>
      </w:pPr>
      <w:r w:rsidRPr="00475327">
        <w:rPr>
          <w:color w:val="000000"/>
          <w:sz w:val="24"/>
          <w:szCs w:val="24"/>
        </w:rPr>
        <w:t xml:space="preserve">Ensure the programme evolves to meet changing system needs, policy context and stakeholder feedback  </w:t>
      </w:r>
    </w:p>
    <w:p w14:paraId="012EAFDA" w14:textId="77777777" w:rsidR="00D17C4C" w:rsidRDefault="00D17C4C" w:rsidP="00AD2BCC">
      <w:pPr>
        <w:pBdr>
          <w:top w:val="nil"/>
          <w:left w:val="nil"/>
          <w:bottom w:val="nil"/>
          <w:right w:val="nil"/>
          <w:between w:val="nil"/>
        </w:pBdr>
        <w:spacing w:after="0"/>
        <w:rPr>
          <w:sz w:val="24"/>
          <w:szCs w:val="24"/>
        </w:rPr>
      </w:pPr>
    </w:p>
    <w:p w14:paraId="48C66891" w14:textId="4E2E0537" w:rsidR="00D17C4C" w:rsidRPr="00475327" w:rsidRDefault="00D17C4C" w:rsidP="00475327">
      <w:pPr>
        <w:keepNext/>
        <w:spacing w:after="0" w:line="240" w:lineRule="auto"/>
        <w:rPr>
          <w:b/>
          <w:color w:val="00A84F"/>
          <w:sz w:val="28"/>
          <w:szCs w:val="28"/>
        </w:rPr>
      </w:pPr>
      <w:r w:rsidRPr="00475327">
        <w:rPr>
          <w:b/>
          <w:color w:val="00A84F"/>
          <w:sz w:val="28"/>
          <w:szCs w:val="28"/>
        </w:rPr>
        <w:t>Organisational Support and System Change</w:t>
      </w:r>
    </w:p>
    <w:p w14:paraId="6B83B264" w14:textId="5CCB2425" w:rsidR="001D41F9" w:rsidRPr="00475327" w:rsidRDefault="001D41F9" w:rsidP="00475327">
      <w:pPr>
        <w:numPr>
          <w:ilvl w:val="0"/>
          <w:numId w:val="2"/>
        </w:numPr>
        <w:pBdr>
          <w:top w:val="nil"/>
          <w:left w:val="nil"/>
          <w:bottom w:val="nil"/>
          <w:right w:val="nil"/>
          <w:between w:val="nil"/>
        </w:pBdr>
        <w:spacing w:after="0"/>
        <w:rPr>
          <w:color w:val="000000"/>
          <w:sz w:val="24"/>
          <w:szCs w:val="24"/>
        </w:rPr>
      </w:pPr>
      <w:r w:rsidRPr="00475327">
        <w:rPr>
          <w:color w:val="000000"/>
          <w:sz w:val="24"/>
          <w:szCs w:val="24"/>
        </w:rPr>
        <w:t xml:space="preserve">Support organisations to embed trauma-informed and restorative approaches into their culture, policies and practice  </w:t>
      </w:r>
    </w:p>
    <w:p w14:paraId="0AB04D55" w14:textId="5C3C57CF" w:rsidR="001D41F9" w:rsidRPr="00475327" w:rsidRDefault="001D41F9" w:rsidP="00475327">
      <w:pPr>
        <w:numPr>
          <w:ilvl w:val="0"/>
          <w:numId w:val="2"/>
        </w:numPr>
        <w:pBdr>
          <w:top w:val="nil"/>
          <w:left w:val="nil"/>
          <w:bottom w:val="nil"/>
          <w:right w:val="nil"/>
          <w:between w:val="nil"/>
        </w:pBdr>
        <w:spacing w:after="0"/>
        <w:rPr>
          <w:color w:val="000000"/>
          <w:sz w:val="24"/>
          <w:szCs w:val="24"/>
        </w:rPr>
      </w:pPr>
      <w:r w:rsidRPr="00475327">
        <w:rPr>
          <w:color w:val="000000"/>
          <w:sz w:val="24"/>
          <w:szCs w:val="24"/>
        </w:rPr>
        <w:t xml:space="preserve">Provide guidance, tools and resources to support organisational development and workforce wellbeing  </w:t>
      </w:r>
    </w:p>
    <w:p w14:paraId="3A23BAE5" w14:textId="1F0E4D6C" w:rsidR="001D41F9" w:rsidRPr="00475327" w:rsidRDefault="001D41F9" w:rsidP="00475327">
      <w:pPr>
        <w:numPr>
          <w:ilvl w:val="0"/>
          <w:numId w:val="2"/>
        </w:numPr>
        <w:pBdr>
          <w:top w:val="nil"/>
          <w:left w:val="nil"/>
          <w:bottom w:val="nil"/>
          <w:right w:val="nil"/>
          <w:between w:val="nil"/>
        </w:pBdr>
        <w:spacing w:after="0"/>
        <w:rPr>
          <w:color w:val="000000"/>
          <w:sz w:val="24"/>
          <w:szCs w:val="24"/>
        </w:rPr>
      </w:pPr>
      <w:r w:rsidRPr="00475327">
        <w:rPr>
          <w:color w:val="000000"/>
          <w:sz w:val="24"/>
          <w:szCs w:val="24"/>
        </w:rPr>
        <w:t xml:space="preserve">Work with partners to identify barriers to implementation and support practical solutions  </w:t>
      </w:r>
    </w:p>
    <w:p w14:paraId="2FF10A2B" w14:textId="14377ACC" w:rsidR="001D41F9" w:rsidRPr="00475327" w:rsidRDefault="001D41F9" w:rsidP="00475327">
      <w:pPr>
        <w:numPr>
          <w:ilvl w:val="0"/>
          <w:numId w:val="2"/>
        </w:numPr>
        <w:pBdr>
          <w:top w:val="nil"/>
          <w:left w:val="nil"/>
          <w:bottom w:val="nil"/>
          <w:right w:val="nil"/>
          <w:between w:val="nil"/>
        </w:pBdr>
        <w:spacing w:after="0"/>
        <w:rPr>
          <w:color w:val="000000"/>
          <w:sz w:val="24"/>
          <w:szCs w:val="24"/>
        </w:rPr>
      </w:pPr>
      <w:r w:rsidRPr="00475327">
        <w:rPr>
          <w:color w:val="000000"/>
          <w:sz w:val="24"/>
          <w:szCs w:val="24"/>
        </w:rPr>
        <w:t xml:space="preserve">Contribute to system-wide approaches to ATR, influencing practice across sectors  </w:t>
      </w:r>
    </w:p>
    <w:p w14:paraId="13147A1F" w14:textId="77777777" w:rsidR="003C1B29" w:rsidRDefault="003C1B29" w:rsidP="00E03704">
      <w:pPr>
        <w:pBdr>
          <w:top w:val="nil"/>
          <w:left w:val="nil"/>
          <w:bottom w:val="nil"/>
          <w:right w:val="nil"/>
          <w:between w:val="nil"/>
        </w:pBdr>
        <w:spacing w:after="0"/>
        <w:rPr>
          <w:sz w:val="24"/>
          <w:szCs w:val="24"/>
        </w:rPr>
      </w:pPr>
    </w:p>
    <w:p w14:paraId="508A99DA" w14:textId="372EE1A5" w:rsidR="00E03704" w:rsidRPr="003D559A" w:rsidRDefault="00E03704" w:rsidP="003D559A">
      <w:pPr>
        <w:pBdr>
          <w:top w:val="nil"/>
          <w:left w:val="nil"/>
          <w:bottom w:val="nil"/>
          <w:right w:val="nil"/>
          <w:between w:val="nil"/>
        </w:pBdr>
        <w:spacing w:after="0"/>
        <w:rPr>
          <w:b/>
          <w:color w:val="00A84F"/>
          <w:sz w:val="28"/>
          <w:szCs w:val="28"/>
        </w:rPr>
      </w:pPr>
      <w:r w:rsidRPr="00475327">
        <w:rPr>
          <w:b/>
          <w:color w:val="00A84F"/>
          <w:sz w:val="28"/>
          <w:szCs w:val="28"/>
        </w:rPr>
        <w:t>Contract and performance management</w:t>
      </w:r>
    </w:p>
    <w:p w14:paraId="703D2499" w14:textId="5B8EAED1" w:rsidR="00E03704" w:rsidRPr="003D559A" w:rsidRDefault="00E03704" w:rsidP="003D559A">
      <w:pPr>
        <w:numPr>
          <w:ilvl w:val="0"/>
          <w:numId w:val="2"/>
        </w:numPr>
        <w:pBdr>
          <w:top w:val="nil"/>
          <w:left w:val="nil"/>
          <w:bottom w:val="nil"/>
          <w:right w:val="nil"/>
          <w:between w:val="nil"/>
        </w:pBdr>
        <w:spacing w:after="0"/>
        <w:rPr>
          <w:color w:val="000000"/>
          <w:sz w:val="24"/>
          <w:szCs w:val="24"/>
        </w:rPr>
      </w:pPr>
      <w:r w:rsidRPr="003D559A">
        <w:rPr>
          <w:color w:val="000000"/>
          <w:sz w:val="24"/>
          <w:szCs w:val="24"/>
        </w:rPr>
        <w:t xml:space="preserve">Lead on monitoring programme performance, ensuring delivery meets agreed targets and KPIs  </w:t>
      </w:r>
    </w:p>
    <w:p w14:paraId="74B1EAB4" w14:textId="1689F18E" w:rsidR="00E03704" w:rsidRPr="003D559A" w:rsidRDefault="00E03704" w:rsidP="003D559A">
      <w:pPr>
        <w:numPr>
          <w:ilvl w:val="0"/>
          <w:numId w:val="2"/>
        </w:numPr>
        <w:pBdr>
          <w:top w:val="nil"/>
          <w:left w:val="nil"/>
          <w:bottom w:val="nil"/>
          <w:right w:val="nil"/>
          <w:between w:val="nil"/>
        </w:pBdr>
        <w:spacing w:after="0"/>
        <w:rPr>
          <w:color w:val="000000"/>
          <w:sz w:val="24"/>
          <w:szCs w:val="24"/>
        </w:rPr>
      </w:pPr>
      <w:r w:rsidRPr="003D559A">
        <w:rPr>
          <w:color w:val="000000"/>
          <w:sz w:val="24"/>
          <w:szCs w:val="24"/>
        </w:rPr>
        <w:lastRenderedPageBreak/>
        <w:t xml:space="preserve">Oversee data collection systems and ensure accurate, high-quality reporting  </w:t>
      </w:r>
    </w:p>
    <w:p w14:paraId="6885F599" w14:textId="5C8DE0D5" w:rsidR="00E03704" w:rsidRPr="003D559A" w:rsidRDefault="00E03704" w:rsidP="003D559A">
      <w:pPr>
        <w:numPr>
          <w:ilvl w:val="0"/>
          <w:numId w:val="2"/>
        </w:numPr>
        <w:pBdr>
          <w:top w:val="nil"/>
          <w:left w:val="nil"/>
          <w:bottom w:val="nil"/>
          <w:right w:val="nil"/>
          <w:between w:val="nil"/>
        </w:pBdr>
        <w:spacing w:after="0"/>
        <w:rPr>
          <w:color w:val="000000"/>
          <w:sz w:val="24"/>
          <w:szCs w:val="24"/>
        </w:rPr>
      </w:pPr>
      <w:r w:rsidRPr="003D559A">
        <w:rPr>
          <w:color w:val="000000"/>
          <w:sz w:val="24"/>
          <w:szCs w:val="24"/>
        </w:rPr>
        <w:t xml:space="preserve">Produce reports for commissioners and stakeholders, demonstrating outcomes and impact  </w:t>
      </w:r>
    </w:p>
    <w:p w14:paraId="3C78146A" w14:textId="2C66A3F8" w:rsidR="00E03704" w:rsidRPr="003D559A" w:rsidRDefault="00E03704" w:rsidP="003D559A">
      <w:pPr>
        <w:numPr>
          <w:ilvl w:val="0"/>
          <w:numId w:val="2"/>
        </w:numPr>
        <w:pBdr>
          <w:top w:val="nil"/>
          <w:left w:val="nil"/>
          <w:bottom w:val="nil"/>
          <w:right w:val="nil"/>
          <w:between w:val="nil"/>
        </w:pBdr>
        <w:spacing w:after="0"/>
        <w:rPr>
          <w:color w:val="000000"/>
          <w:sz w:val="24"/>
          <w:szCs w:val="24"/>
        </w:rPr>
      </w:pPr>
      <w:r w:rsidRPr="003D559A">
        <w:rPr>
          <w:color w:val="000000"/>
          <w:sz w:val="24"/>
          <w:szCs w:val="24"/>
        </w:rPr>
        <w:t xml:space="preserve">Ensure compliance with contract requirements, policies and relevant legislation  </w:t>
      </w:r>
    </w:p>
    <w:p w14:paraId="20EBBF61" w14:textId="77777777" w:rsidR="003C1B29" w:rsidRPr="003D559A" w:rsidRDefault="003C1B29" w:rsidP="003D559A">
      <w:pPr>
        <w:pBdr>
          <w:top w:val="nil"/>
          <w:left w:val="nil"/>
          <w:bottom w:val="nil"/>
          <w:right w:val="nil"/>
          <w:between w:val="nil"/>
        </w:pBdr>
        <w:spacing w:after="0"/>
        <w:ind w:left="360"/>
        <w:rPr>
          <w:color w:val="000000"/>
          <w:sz w:val="24"/>
          <w:szCs w:val="24"/>
        </w:rPr>
      </w:pPr>
    </w:p>
    <w:p w14:paraId="6347F075" w14:textId="77777777" w:rsidR="00533F7B" w:rsidRPr="003D559A" w:rsidRDefault="00533F7B" w:rsidP="00533F7B">
      <w:pPr>
        <w:pBdr>
          <w:top w:val="nil"/>
          <w:left w:val="nil"/>
          <w:bottom w:val="nil"/>
          <w:right w:val="nil"/>
          <w:between w:val="nil"/>
        </w:pBdr>
        <w:spacing w:after="0"/>
        <w:rPr>
          <w:b/>
          <w:color w:val="00A84F"/>
          <w:sz w:val="28"/>
          <w:szCs w:val="28"/>
        </w:rPr>
      </w:pPr>
      <w:r w:rsidRPr="003D559A">
        <w:rPr>
          <w:b/>
          <w:color w:val="00A84F"/>
          <w:sz w:val="28"/>
          <w:szCs w:val="28"/>
        </w:rPr>
        <w:t>Team leadership and Oversight</w:t>
      </w:r>
    </w:p>
    <w:p w14:paraId="59E0AB5E" w14:textId="77777777" w:rsidR="00533F7B" w:rsidRDefault="00533F7B" w:rsidP="00533F7B">
      <w:pPr>
        <w:pBdr>
          <w:top w:val="nil"/>
          <w:left w:val="nil"/>
          <w:bottom w:val="nil"/>
          <w:right w:val="nil"/>
          <w:between w:val="nil"/>
        </w:pBdr>
        <w:spacing w:after="0"/>
        <w:rPr>
          <w:sz w:val="24"/>
          <w:szCs w:val="24"/>
        </w:rPr>
      </w:pPr>
    </w:p>
    <w:p w14:paraId="1B1B2073" w14:textId="1335EE39" w:rsidR="00533F7B" w:rsidRPr="003D559A" w:rsidRDefault="00533F7B" w:rsidP="003D559A">
      <w:pPr>
        <w:numPr>
          <w:ilvl w:val="0"/>
          <w:numId w:val="2"/>
        </w:numPr>
        <w:pBdr>
          <w:top w:val="nil"/>
          <w:left w:val="nil"/>
          <w:bottom w:val="nil"/>
          <w:right w:val="nil"/>
          <w:between w:val="nil"/>
        </w:pBdr>
        <w:spacing w:after="0"/>
        <w:rPr>
          <w:color w:val="000000"/>
          <w:sz w:val="24"/>
          <w:szCs w:val="24"/>
        </w:rPr>
      </w:pPr>
      <w:r w:rsidRPr="003D559A">
        <w:rPr>
          <w:color w:val="000000"/>
          <w:sz w:val="24"/>
          <w:szCs w:val="24"/>
        </w:rPr>
        <w:t xml:space="preserve">Provide leadership, support and supervision to ATR Workforce Trainers and any freelance or partner facilitators  </w:t>
      </w:r>
    </w:p>
    <w:p w14:paraId="7AB89372" w14:textId="11DC3770" w:rsidR="00533F7B" w:rsidRPr="003D559A" w:rsidRDefault="00533F7B" w:rsidP="003D559A">
      <w:pPr>
        <w:numPr>
          <w:ilvl w:val="0"/>
          <w:numId w:val="2"/>
        </w:numPr>
        <w:pBdr>
          <w:top w:val="nil"/>
          <w:left w:val="nil"/>
          <w:bottom w:val="nil"/>
          <w:right w:val="nil"/>
          <w:between w:val="nil"/>
        </w:pBdr>
        <w:spacing w:after="0"/>
        <w:rPr>
          <w:color w:val="000000"/>
          <w:sz w:val="24"/>
          <w:szCs w:val="24"/>
        </w:rPr>
      </w:pPr>
      <w:r w:rsidRPr="003D559A">
        <w:rPr>
          <w:color w:val="000000"/>
          <w:sz w:val="24"/>
          <w:szCs w:val="24"/>
        </w:rPr>
        <w:t xml:space="preserve">Line manage and support a small team, including ATR Workforce Trainers, and oversee programme promotion and marketing activity  </w:t>
      </w:r>
    </w:p>
    <w:p w14:paraId="15FD7B0C" w14:textId="7A29071D" w:rsidR="00533F7B" w:rsidRPr="003D559A" w:rsidRDefault="00533F7B" w:rsidP="003D559A">
      <w:pPr>
        <w:numPr>
          <w:ilvl w:val="0"/>
          <w:numId w:val="2"/>
        </w:numPr>
        <w:pBdr>
          <w:top w:val="nil"/>
          <w:left w:val="nil"/>
          <w:bottom w:val="nil"/>
          <w:right w:val="nil"/>
          <w:between w:val="nil"/>
        </w:pBdr>
        <w:spacing w:after="0"/>
        <w:rPr>
          <w:color w:val="000000"/>
          <w:sz w:val="24"/>
          <w:szCs w:val="24"/>
        </w:rPr>
      </w:pPr>
      <w:r w:rsidRPr="003D559A">
        <w:rPr>
          <w:color w:val="000000"/>
          <w:sz w:val="24"/>
          <w:szCs w:val="24"/>
        </w:rPr>
        <w:t xml:space="preserve">Ensure consistency and quality across all training delivery  </w:t>
      </w:r>
    </w:p>
    <w:p w14:paraId="38662DF0" w14:textId="710A19DA" w:rsidR="00533F7B" w:rsidRPr="003D559A" w:rsidRDefault="00533F7B" w:rsidP="003D559A">
      <w:pPr>
        <w:numPr>
          <w:ilvl w:val="0"/>
          <w:numId w:val="2"/>
        </w:numPr>
        <w:pBdr>
          <w:top w:val="nil"/>
          <w:left w:val="nil"/>
          <w:bottom w:val="nil"/>
          <w:right w:val="nil"/>
          <w:between w:val="nil"/>
        </w:pBdr>
        <w:spacing w:after="0"/>
        <w:rPr>
          <w:color w:val="000000"/>
          <w:sz w:val="24"/>
          <w:szCs w:val="24"/>
        </w:rPr>
      </w:pPr>
      <w:r w:rsidRPr="003D559A">
        <w:rPr>
          <w:color w:val="000000"/>
          <w:sz w:val="24"/>
          <w:szCs w:val="24"/>
        </w:rPr>
        <w:t xml:space="preserve">Support the development of resources, tools and approaches that promote trauma-informed and restorative practice  </w:t>
      </w:r>
    </w:p>
    <w:p w14:paraId="32A60341" w14:textId="77777777" w:rsidR="000E2075" w:rsidRDefault="000E2075" w:rsidP="00873997">
      <w:pPr>
        <w:pBdr>
          <w:top w:val="nil"/>
          <w:left w:val="nil"/>
          <w:bottom w:val="nil"/>
          <w:right w:val="nil"/>
          <w:between w:val="nil"/>
        </w:pBdr>
        <w:spacing w:after="0"/>
        <w:ind w:left="360"/>
        <w:rPr>
          <w:sz w:val="24"/>
          <w:szCs w:val="24"/>
        </w:rPr>
      </w:pPr>
    </w:p>
    <w:p w14:paraId="0000002A" w14:textId="77777777" w:rsidR="00056FCE" w:rsidRDefault="003247BD">
      <w:pPr>
        <w:spacing w:after="0"/>
        <w:rPr>
          <w:b/>
          <w:color w:val="00A84F"/>
          <w:sz w:val="28"/>
          <w:szCs w:val="28"/>
        </w:rPr>
      </w:pPr>
      <w:r>
        <w:rPr>
          <w:b/>
          <w:color w:val="00A84F"/>
          <w:sz w:val="28"/>
          <w:szCs w:val="28"/>
        </w:rPr>
        <w:t>Managerial responsibilities</w:t>
      </w:r>
    </w:p>
    <w:p w14:paraId="0000002B" w14:textId="25B66502" w:rsidR="00056FCE" w:rsidRDefault="003247BD">
      <w:pPr>
        <w:spacing w:after="0"/>
        <w:rPr>
          <w:sz w:val="24"/>
          <w:szCs w:val="24"/>
        </w:rPr>
      </w:pPr>
      <w:r>
        <w:rPr>
          <w:b/>
          <w:sz w:val="24"/>
          <w:szCs w:val="24"/>
        </w:rPr>
        <w:t xml:space="preserve">Reports to: </w:t>
      </w:r>
      <w:r w:rsidR="003D559A">
        <w:rPr>
          <w:sz w:val="24"/>
          <w:szCs w:val="24"/>
        </w:rPr>
        <w:t>CEO</w:t>
      </w:r>
    </w:p>
    <w:p w14:paraId="0000002C" w14:textId="2FF40ED8" w:rsidR="00056FCE" w:rsidRDefault="003247BD">
      <w:pPr>
        <w:spacing w:after="0"/>
        <w:rPr>
          <w:sz w:val="24"/>
          <w:szCs w:val="24"/>
        </w:rPr>
      </w:pPr>
      <w:r>
        <w:rPr>
          <w:b/>
          <w:sz w:val="24"/>
          <w:szCs w:val="24"/>
        </w:rPr>
        <w:t xml:space="preserve">Responsible for: </w:t>
      </w:r>
      <w:r w:rsidR="000E2075" w:rsidRPr="00873997">
        <w:rPr>
          <w:bCs/>
          <w:sz w:val="24"/>
          <w:szCs w:val="24"/>
        </w:rPr>
        <w:t xml:space="preserve">ATR </w:t>
      </w:r>
      <w:r w:rsidR="00C3095B" w:rsidRPr="000E2075">
        <w:rPr>
          <w:bCs/>
          <w:sz w:val="24"/>
          <w:szCs w:val="24"/>
        </w:rPr>
        <w:t>W</w:t>
      </w:r>
      <w:r w:rsidR="00C3095B">
        <w:rPr>
          <w:sz w:val="24"/>
          <w:szCs w:val="24"/>
        </w:rPr>
        <w:t xml:space="preserve">orkforce </w:t>
      </w:r>
      <w:r w:rsidR="000E2075">
        <w:rPr>
          <w:sz w:val="24"/>
          <w:szCs w:val="24"/>
        </w:rPr>
        <w:t>Trainers, ATR Marketing Campaign Officer</w:t>
      </w:r>
      <w:r w:rsidR="00FF0F60">
        <w:t xml:space="preserve">, </w:t>
      </w:r>
      <w:r w:rsidR="00FF0F60" w:rsidRPr="00FF0F60">
        <w:rPr>
          <w:sz w:val="24"/>
          <w:szCs w:val="24"/>
        </w:rPr>
        <w:t>and any freelance or partner delivery staff</w:t>
      </w:r>
    </w:p>
    <w:p w14:paraId="0000002D" w14:textId="77777777" w:rsidR="00056FCE" w:rsidRDefault="00056FCE">
      <w:pPr>
        <w:spacing w:after="0"/>
        <w:rPr>
          <w:sz w:val="24"/>
          <w:szCs w:val="24"/>
        </w:rPr>
      </w:pPr>
    </w:p>
    <w:p w14:paraId="0000002E" w14:textId="77777777" w:rsidR="00056FCE" w:rsidRDefault="003247BD">
      <w:pPr>
        <w:spacing w:after="0"/>
        <w:rPr>
          <w:b/>
          <w:color w:val="00A84F"/>
          <w:sz w:val="28"/>
          <w:szCs w:val="28"/>
        </w:rPr>
      </w:pPr>
      <w:r>
        <w:rPr>
          <w:b/>
          <w:color w:val="00A84F"/>
          <w:sz w:val="28"/>
          <w:szCs w:val="28"/>
        </w:rPr>
        <w:t xml:space="preserve">Organisational responsibilities </w:t>
      </w:r>
    </w:p>
    <w:p w14:paraId="0000002F" w14:textId="77777777" w:rsidR="00056FCE" w:rsidRDefault="003247BD">
      <w:pPr>
        <w:spacing w:after="0"/>
        <w:rPr>
          <w:color w:val="00A84F"/>
          <w:sz w:val="28"/>
          <w:szCs w:val="28"/>
        </w:rPr>
      </w:pPr>
      <w:r>
        <w:rPr>
          <w:sz w:val="24"/>
          <w:szCs w:val="24"/>
        </w:rPr>
        <w:t>All staff are expected to:</w:t>
      </w:r>
    </w:p>
    <w:p w14:paraId="00000031" w14:textId="40EA3DE6" w:rsidR="00056FCE" w:rsidRDefault="003247BD">
      <w:pPr>
        <w:numPr>
          <w:ilvl w:val="0"/>
          <w:numId w:val="1"/>
        </w:numPr>
        <w:pBdr>
          <w:top w:val="nil"/>
          <w:left w:val="nil"/>
          <w:bottom w:val="nil"/>
          <w:right w:val="nil"/>
          <w:between w:val="nil"/>
        </w:pBdr>
        <w:spacing w:after="0"/>
        <w:ind w:left="357" w:hanging="357"/>
        <w:rPr>
          <w:color w:val="00A84F"/>
          <w:sz w:val="28"/>
          <w:szCs w:val="28"/>
        </w:rPr>
      </w:pPr>
      <w:r>
        <w:rPr>
          <w:color w:val="000000"/>
          <w:sz w:val="24"/>
          <w:szCs w:val="24"/>
        </w:rPr>
        <w:t xml:space="preserve">Demonstrate a commitment to </w:t>
      </w:r>
      <w:r w:rsidR="005418F9" w:rsidRPr="00873997">
        <w:rPr>
          <w:rStyle w:val="cf01"/>
          <w:rFonts w:asciiTheme="minorHAnsi" w:hAnsiTheme="minorHAnsi" w:cstheme="minorHAnsi"/>
          <w:sz w:val="24"/>
          <w:szCs w:val="24"/>
        </w:rPr>
        <w:t>Bradford Trident’s</w:t>
      </w:r>
      <w:r w:rsidR="005418F9" w:rsidRPr="00873997">
        <w:rPr>
          <w:rFonts w:asciiTheme="minorHAnsi" w:hAnsiTheme="minorHAnsi" w:cstheme="minorHAnsi"/>
          <w:color w:val="000000"/>
          <w:sz w:val="24"/>
          <w:szCs w:val="24"/>
        </w:rPr>
        <w:t xml:space="preserve"> </w:t>
      </w:r>
      <w:r>
        <w:rPr>
          <w:color w:val="000000"/>
          <w:sz w:val="24"/>
          <w:szCs w:val="24"/>
        </w:rPr>
        <w:t>vision, values, aims and core objectives and be prepared to contribute positively towards them.</w:t>
      </w:r>
    </w:p>
    <w:p w14:paraId="00000032" w14:textId="37D52BAA" w:rsidR="00056FCE" w:rsidRDefault="003247BD">
      <w:pPr>
        <w:numPr>
          <w:ilvl w:val="0"/>
          <w:numId w:val="1"/>
        </w:numPr>
        <w:pBdr>
          <w:top w:val="nil"/>
          <w:left w:val="nil"/>
          <w:bottom w:val="nil"/>
          <w:right w:val="nil"/>
          <w:between w:val="nil"/>
        </w:pBdr>
        <w:spacing w:after="0"/>
        <w:ind w:left="357" w:hanging="357"/>
        <w:rPr>
          <w:color w:val="00A84F"/>
          <w:sz w:val="28"/>
          <w:szCs w:val="28"/>
        </w:rPr>
      </w:pPr>
      <w:r>
        <w:rPr>
          <w:color w:val="000000"/>
          <w:sz w:val="24"/>
          <w:szCs w:val="24"/>
        </w:rPr>
        <w:t>Promote and develop the positive profile of Bradford</w:t>
      </w:r>
      <w:r w:rsidR="002C7457">
        <w:rPr>
          <w:color w:val="000000"/>
          <w:sz w:val="24"/>
          <w:szCs w:val="24"/>
        </w:rPr>
        <w:t xml:space="preserve"> Trident</w:t>
      </w:r>
      <w:r>
        <w:rPr>
          <w:color w:val="000000"/>
          <w:sz w:val="24"/>
          <w:szCs w:val="24"/>
        </w:rPr>
        <w:t xml:space="preserve"> with parents, the community and all other stakeholders.</w:t>
      </w:r>
    </w:p>
    <w:p w14:paraId="00000033" w14:textId="77777777" w:rsidR="00056FCE" w:rsidRDefault="003247BD">
      <w:pPr>
        <w:numPr>
          <w:ilvl w:val="0"/>
          <w:numId w:val="1"/>
        </w:numPr>
        <w:pBdr>
          <w:top w:val="nil"/>
          <w:left w:val="nil"/>
          <w:bottom w:val="nil"/>
          <w:right w:val="nil"/>
          <w:between w:val="nil"/>
        </w:pBdr>
        <w:spacing w:after="0"/>
        <w:ind w:left="357" w:hanging="357"/>
        <w:rPr>
          <w:color w:val="00A84F"/>
          <w:sz w:val="28"/>
          <w:szCs w:val="28"/>
        </w:rPr>
      </w:pPr>
      <w:r>
        <w:rPr>
          <w:color w:val="000000"/>
          <w:sz w:val="24"/>
          <w:szCs w:val="24"/>
        </w:rPr>
        <w:t>Liaise closely with other programme and project staff members to ensure the development of integrated objectives and collaborative working.</w:t>
      </w:r>
    </w:p>
    <w:p w14:paraId="00000034" w14:textId="77777777" w:rsidR="00056FCE" w:rsidRPr="002C7457" w:rsidRDefault="00056FCE">
      <w:pPr>
        <w:keepNext/>
        <w:spacing w:after="0" w:line="240" w:lineRule="auto"/>
        <w:rPr>
          <w:b/>
          <w:color w:val="00A84F"/>
          <w:sz w:val="24"/>
          <w:szCs w:val="24"/>
        </w:rPr>
      </w:pPr>
    </w:p>
    <w:p w14:paraId="00000035" w14:textId="77777777" w:rsidR="00056FCE" w:rsidRDefault="003247BD">
      <w:pPr>
        <w:keepNext/>
        <w:spacing w:after="0" w:line="240" w:lineRule="auto"/>
        <w:rPr>
          <w:b/>
          <w:color w:val="00A84F"/>
          <w:sz w:val="28"/>
          <w:szCs w:val="28"/>
        </w:rPr>
      </w:pPr>
      <w:r>
        <w:rPr>
          <w:b/>
          <w:color w:val="00A84F"/>
          <w:sz w:val="28"/>
          <w:szCs w:val="28"/>
        </w:rPr>
        <w:t>Legal and statutory responsibilities</w:t>
      </w:r>
    </w:p>
    <w:p w14:paraId="00000037" w14:textId="77777777" w:rsidR="00056FCE" w:rsidRDefault="003247BD">
      <w:pPr>
        <w:keepNext/>
        <w:spacing w:after="0" w:line="240" w:lineRule="auto"/>
        <w:rPr>
          <w:sz w:val="24"/>
          <w:szCs w:val="24"/>
        </w:rPr>
      </w:pPr>
      <w:r>
        <w:rPr>
          <w:sz w:val="24"/>
          <w:szCs w:val="24"/>
        </w:rPr>
        <w:t>All staff must comply with Bradford Trident Health and Safety and Safeguarding policies and attend relevant training as required.</w:t>
      </w:r>
    </w:p>
    <w:p w14:paraId="00000038" w14:textId="77777777" w:rsidR="00056FCE" w:rsidRDefault="00056FCE">
      <w:pPr>
        <w:keepNext/>
        <w:spacing w:after="0" w:line="240" w:lineRule="auto"/>
        <w:rPr>
          <w:sz w:val="24"/>
          <w:szCs w:val="24"/>
        </w:rPr>
      </w:pPr>
    </w:p>
    <w:p w14:paraId="00000039" w14:textId="77777777" w:rsidR="00056FCE" w:rsidRDefault="003247BD">
      <w:pPr>
        <w:keepNext/>
        <w:spacing w:after="0" w:line="240" w:lineRule="auto"/>
        <w:rPr>
          <w:sz w:val="24"/>
          <w:szCs w:val="24"/>
        </w:rPr>
      </w:pPr>
      <w:r>
        <w:rPr>
          <w:sz w:val="24"/>
          <w:szCs w:val="24"/>
        </w:rPr>
        <w:t>Bradford Trident and Better Start Bradford are committed to ensuring and promoting equality and diversity and developing an organisational culture that values people and the diverse contribution that each individual can make. All Equality and Human Rights Legislation will be adhered to.</w:t>
      </w:r>
    </w:p>
    <w:p w14:paraId="0000003A" w14:textId="77777777" w:rsidR="00056FCE" w:rsidRDefault="00056FCE">
      <w:pPr>
        <w:keepNext/>
        <w:spacing w:after="0" w:line="240" w:lineRule="auto"/>
        <w:rPr>
          <w:sz w:val="24"/>
          <w:szCs w:val="24"/>
        </w:rPr>
      </w:pPr>
    </w:p>
    <w:p w14:paraId="0000003B" w14:textId="77777777" w:rsidR="00056FCE" w:rsidRDefault="003247BD">
      <w:pPr>
        <w:spacing w:after="0" w:line="240" w:lineRule="auto"/>
        <w:rPr>
          <w:sz w:val="24"/>
          <w:szCs w:val="24"/>
        </w:rPr>
      </w:pPr>
      <w:r>
        <w:rPr>
          <w:sz w:val="24"/>
          <w:szCs w:val="24"/>
        </w:rPr>
        <w:t>All members of staff are bound by the requirements of the Data Protection Act 2018 and the General Data Protection Regulation 2018.  Any breaches of the act or the confidential nature of the work of this post could lead to disciplinary action.</w:t>
      </w:r>
    </w:p>
    <w:p w14:paraId="025EE914" w14:textId="77777777" w:rsidR="002C7457" w:rsidRDefault="002C7457">
      <w:pPr>
        <w:rPr>
          <w:b/>
          <w:sz w:val="24"/>
          <w:szCs w:val="24"/>
        </w:rPr>
      </w:pPr>
    </w:p>
    <w:p w14:paraId="0000003D" w14:textId="75557AB1" w:rsidR="00056FCE" w:rsidRDefault="003247BD">
      <w:pPr>
        <w:rPr>
          <w:sz w:val="24"/>
          <w:szCs w:val="24"/>
        </w:rPr>
      </w:pPr>
      <w:r>
        <w:rPr>
          <w:b/>
          <w:sz w:val="24"/>
          <w:szCs w:val="24"/>
        </w:rPr>
        <w:t>Note:</w:t>
      </w:r>
      <w:r>
        <w:rPr>
          <w:sz w:val="24"/>
          <w:szCs w:val="24"/>
        </w:rPr>
        <w:t xml:space="preserve"> This is a job outline only and seeks to set out the principal purpose and functions of the role; as the job continues to develop, it may be subject to</w:t>
      </w:r>
      <w:r w:rsidR="002F4D39">
        <w:rPr>
          <w:sz w:val="24"/>
          <w:szCs w:val="24"/>
        </w:rPr>
        <w:t xml:space="preserve"> some degree of </w:t>
      </w:r>
      <w:r>
        <w:rPr>
          <w:sz w:val="24"/>
          <w:szCs w:val="24"/>
        </w:rPr>
        <w:t>change.</w:t>
      </w:r>
    </w:p>
    <w:sectPr w:rsidR="00056FCE">
      <w:footerReference w:type="default" r:id="rId9"/>
      <w:headerReference w:type="first" r:id="rId10"/>
      <w:footerReference w:type="first" r:id="rId11"/>
      <w:pgSz w:w="11906" w:h="16838"/>
      <w:pgMar w:top="1134" w:right="1134" w:bottom="1134" w:left="1134"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46B" w14:textId="77777777" w:rsidR="003D1E70" w:rsidRDefault="003D1E70">
      <w:pPr>
        <w:spacing w:after="0" w:line="240" w:lineRule="auto"/>
      </w:pPr>
      <w:r>
        <w:separator/>
      </w:r>
    </w:p>
  </w:endnote>
  <w:endnote w:type="continuationSeparator" w:id="0">
    <w:p w14:paraId="219ADB18" w14:textId="77777777" w:rsidR="003D1E70" w:rsidRDefault="003D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68F37A25" w:rsidR="00056FCE" w:rsidRDefault="003247BD">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363A1">
      <w:rPr>
        <w:noProof/>
        <w:color w:val="000000"/>
      </w:rPr>
      <w:t>2</w:t>
    </w:r>
    <w:r>
      <w:rPr>
        <w:color w:val="000000"/>
      </w:rPr>
      <w:fldChar w:fldCharType="end"/>
    </w:r>
  </w:p>
  <w:p w14:paraId="00000040" w14:textId="17CC0584" w:rsidR="00056FCE" w:rsidRDefault="00F72BEA">
    <w:pPr>
      <w:pBdr>
        <w:top w:val="nil"/>
        <w:left w:val="nil"/>
        <w:bottom w:val="nil"/>
        <w:right w:val="nil"/>
        <w:between w:val="nil"/>
      </w:pBdr>
      <w:tabs>
        <w:tab w:val="center" w:pos="4513"/>
        <w:tab w:val="right" w:pos="9026"/>
        <w:tab w:val="right" w:pos="9638"/>
      </w:tabs>
      <w:spacing w:after="0" w:line="240" w:lineRule="auto"/>
      <w:rPr>
        <w:color w:val="000000"/>
      </w:rPr>
    </w:pPr>
    <w:r>
      <w:rPr>
        <w:color w:val="000000"/>
      </w:rPr>
      <w:tab/>
    </w: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2DC2F278" w:rsidR="00056FCE" w:rsidRPr="002C7457" w:rsidRDefault="002C7457" w:rsidP="002C7457">
    <w:pPr>
      <w:pStyle w:val="Footer"/>
    </w:pPr>
    <w:r w:rsidRPr="002C7457">
      <w:rPr>
        <w:noProof/>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2B6A" w14:textId="77777777" w:rsidR="003D1E70" w:rsidRDefault="003D1E70">
      <w:pPr>
        <w:spacing w:after="0" w:line="240" w:lineRule="auto"/>
      </w:pPr>
      <w:r>
        <w:separator/>
      </w:r>
    </w:p>
  </w:footnote>
  <w:footnote w:type="continuationSeparator" w:id="0">
    <w:p w14:paraId="6D88217B" w14:textId="77777777" w:rsidR="003D1E70" w:rsidRDefault="003D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E" w14:textId="4B16FB70" w:rsidR="00056FCE" w:rsidRDefault="0027331F">
    <w:pPr>
      <w:pBdr>
        <w:top w:val="nil"/>
        <w:left w:val="nil"/>
        <w:bottom w:val="nil"/>
        <w:right w:val="nil"/>
        <w:between w:val="nil"/>
      </w:pBdr>
      <w:tabs>
        <w:tab w:val="center" w:pos="4513"/>
        <w:tab w:val="right" w:pos="9026"/>
      </w:tabs>
      <w:spacing w:after="0" w:line="240" w:lineRule="auto"/>
      <w:rPr>
        <w:b/>
        <w:color w:val="000000"/>
      </w:rPr>
    </w:pPr>
    <w:r>
      <w:rPr>
        <w:noProof/>
      </w:rPr>
      <w:drawing>
        <wp:anchor distT="0" distB="0" distL="114300" distR="114300" simplePos="0" relativeHeight="251658240" behindDoc="0" locked="0" layoutInCell="1" hidden="0" allowOverlap="1" wp14:anchorId="224E74B8" wp14:editId="4BB8C683">
          <wp:simplePos x="0" y="0"/>
          <wp:positionH relativeFrom="margin">
            <wp:align>left</wp:align>
          </wp:positionH>
          <wp:positionV relativeFrom="paragraph">
            <wp:posOffset>-189865</wp:posOffset>
          </wp:positionV>
          <wp:extent cx="2575560" cy="632460"/>
          <wp:effectExtent l="0" t="0" r="0" b="0"/>
          <wp:wrapSquare wrapText="bothSides" distT="0" distB="0" distL="114300" distR="114300"/>
          <wp:docPr id="17" name="image2.jpg" descr="BFD_TRIDENT_LOGO"/>
          <wp:cNvGraphicFramePr/>
          <a:graphic xmlns:a="http://schemas.openxmlformats.org/drawingml/2006/main">
            <a:graphicData uri="http://schemas.openxmlformats.org/drawingml/2006/picture">
              <pic:pic xmlns:pic="http://schemas.openxmlformats.org/drawingml/2006/picture">
                <pic:nvPicPr>
                  <pic:cNvPr id="0" name="image2.jpg" descr="BFD_TRIDENT_LOGO"/>
                  <pic:cNvPicPr preferRelativeResize="0"/>
                </pic:nvPicPr>
                <pic:blipFill>
                  <a:blip r:embed="rId1"/>
                  <a:srcRect/>
                  <a:stretch>
                    <a:fillRect/>
                  </a:stretch>
                </pic:blipFill>
                <pic:spPr>
                  <a:xfrm>
                    <a:off x="0" y="0"/>
                    <a:ext cx="2575560" cy="632460"/>
                  </a:xfrm>
                  <a:prstGeom prst="rect">
                    <a:avLst/>
                  </a:prstGeom>
                  <a:ln/>
                </pic:spPr>
              </pic:pic>
            </a:graphicData>
          </a:graphic>
          <wp14:sizeRelH relativeFrom="margin">
            <wp14:pctWidth>0</wp14:pctWidth>
          </wp14:sizeRelH>
          <wp14:sizeRelV relativeFrom="margin">
            <wp14:pctHeight>0</wp14:pctHeight>
          </wp14:sizeRelV>
        </wp:anchor>
      </w:drawing>
    </w:r>
    <w:r w:rsidR="007866CF">
      <w:rPr>
        <w:noProof/>
        <w:sz w:val="28"/>
        <w:szCs w:val="28"/>
      </w:rPr>
      <w:drawing>
        <wp:anchor distT="0" distB="0" distL="114300" distR="114300" simplePos="0" relativeHeight="251660288" behindDoc="0" locked="0" layoutInCell="1" allowOverlap="1" wp14:anchorId="21739077" wp14:editId="17C5447A">
          <wp:simplePos x="0" y="0"/>
          <wp:positionH relativeFrom="margin">
            <wp:align>right</wp:align>
          </wp:positionH>
          <wp:positionV relativeFrom="paragraph">
            <wp:posOffset>-198120</wp:posOffset>
          </wp:positionV>
          <wp:extent cx="1887855" cy="521335"/>
          <wp:effectExtent l="0" t="0" r="0" b="0"/>
          <wp:wrapSquare wrapText="bothSides"/>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887855" cy="521335"/>
                  </a:xfrm>
                  <a:prstGeom prst="rect">
                    <a:avLst/>
                  </a:prstGeom>
                </pic:spPr>
              </pic:pic>
            </a:graphicData>
          </a:graphic>
        </wp:anchor>
      </w:drawing>
    </w:r>
    <w:r w:rsidR="007866CF">
      <w:rPr>
        <w:b/>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69A5"/>
    <w:multiLevelType w:val="multilevel"/>
    <w:tmpl w:val="5F7C99BA"/>
    <w:lvl w:ilvl="0">
      <w:start w:val="1"/>
      <w:numFmt w:val="bullet"/>
      <w:lvlText w:val="●"/>
      <w:lvlJc w:val="left"/>
      <w:pPr>
        <w:ind w:left="360" w:hanging="360"/>
      </w:pPr>
      <w:rPr>
        <w:rFonts w:ascii="Noto Sans Symbols" w:eastAsia="Noto Sans Symbols" w:hAnsi="Noto Sans Symbols" w:cs="Noto Sans Symbols"/>
        <w:color w:val="333092"/>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FB96C50"/>
    <w:multiLevelType w:val="hybridMultilevel"/>
    <w:tmpl w:val="255E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6D0CBA"/>
    <w:multiLevelType w:val="hybridMultilevel"/>
    <w:tmpl w:val="F1B2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4248E5"/>
    <w:multiLevelType w:val="multilevel"/>
    <w:tmpl w:val="70BE9D98"/>
    <w:lvl w:ilvl="0">
      <w:start w:val="1"/>
      <w:numFmt w:val="bullet"/>
      <w:lvlText w:val="●"/>
      <w:lvlJc w:val="left"/>
      <w:pPr>
        <w:ind w:left="360" w:hanging="360"/>
      </w:pPr>
      <w:rPr>
        <w:rFonts w:ascii="Noto Sans Symbols" w:eastAsia="Noto Sans Symbols" w:hAnsi="Noto Sans Symbols" w:cs="Noto Sans Symbols"/>
        <w:color w:val="333092"/>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B693EA5"/>
    <w:multiLevelType w:val="hybridMultilevel"/>
    <w:tmpl w:val="9ED26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898849">
    <w:abstractNumId w:val="3"/>
  </w:num>
  <w:num w:numId="2" w16cid:durableId="1327629680">
    <w:abstractNumId w:val="0"/>
  </w:num>
  <w:num w:numId="3" w16cid:durableId="432631411">
    <w:abstractNumId w:val="4"/>
  </w:num>
  <w:num w:numId="4" w16cid:durableId="2046832968">
    <w:abstractNumId w:val="2"/>
  </w:num>
  <w:num w:numId="5" w16cid:durableId="145686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FCE"/>
    <w:rsid w:val="00002B91"/>
    <w:rsid w:val="00050094"/>
    <w:rsid w:val="000555C4"/>
    <w:rsid w:val="00056FCE"/>
    <w:rsid w:val="0005729C"/>
    <w:rsid w:val="000B3C01"/>
    <w:rsid w:val="000B514E"/>
    <w:rsid w:val="000C1BF7"/>
    <w:rsid w:val="000E2075"/>
    <w:rsid w:val="000E4C2E"/>
    <w:rsid w:val="00160619"/>
    <w:rsid w:val="001D41F9"/>
    <w:rsid w:val="00233325"/>
    <w:rsid w:val="00260DAE"/>
    <w:rsid w:val="0027331F"/>
    <w:rsid w:val="002933EE"/>
    <w:rsid w:val="002A024C"/>
    <w:rsid w:val="002B0245"/>
    <w:rsid w:val="002C7457"/>
    <w:rsid w:val="002E36FF"/>
    <w:rsid w:val="002F4D39"/>
    <w:rsid w:val="00306676"/>
    <w:rsid w:val="00317C31"/>
    <w:rsid w:val="003247BD"/>
    <w:rsid w:val="003C1B29"/>
    <w:rsid w:val="003C446F"/>
    <w:rsid w:val="003D1E70"/>
    <w:rsid w:val="003D559A"/>
    <w:rsid w:val="003D68BD"/>
    <w:rsid w:val="003E1D91"/>
    <w:rsid w:val="004455F8"/>
    <w:rsid w:val="00475327"/>
    <w:rsid w:val="00475D75"/>
    <w:rsid w:val="00517CC7"/>
    <w:rsid w:val="00520FBF"/>
    <w:rsid w:val="00533F7B"/>
    <w:rsid w:val="00536322"/>
    <w:rsid w:val="005418F9"/>
    <w:rsid w:val="00550C07"/>
    <w:rsid w:val="005E493A"/>
    <w:rsid w:val="00631013"/>
    <w:rsid w:val="00646AAF"/>
    <w:rsid w:val="0065295F"/>
    <w:rsid w:val="00655002"/>
    <w:rsid w:val="0067279E"/>
    <w:rsid w:val="00686741"/>
    <w:rsid w:val="006E58D8"/>
    <w:rsid w:val="006F4961"/>
    <w:rsid w:val="006F4C39"/>
    <w:rsid w:val="007866CF"/>
    <w:rsid w:val="007B5985"/>
    <w:rsid w:val="007D6E47"/>
    <w:rsid w:val="007E7AC5"/>
    <w:rsid w:val="00807762"/>
    <w:rsid w:val="00813256"/>
    <w:rsid w:val="00816D89"/>
    <w:rsid w:val="008269C6"/>
    <w:rsid w:val="00837508"/>
    <w:rsid w:val="00873997"/>
    <w:rsid w:val="008873FF"/>
    <w:rsid w:val="008B0ECB"/>
    <w:rsid w:val="008B0FBA"/>
    <w:rsid w:val="008B6AC8"/>
    <w:rsid w:val="008E075A"/>
    <w:rsid w:val="008F1D5F"/>
    <w:rsid w:val="00954C54"/>
    <w:rsid w:val="009C791E"/>
    <w:rsid w:val="009D114E"/>
    <w:rsid w:val="009D6F94"/>
    <w:rsid w:val="00A06287"/>
    <w:rsid w:val="00A16C35"/>
    <w:rsid w:val="00A42162"/>
    <w:rsid w:val="00A84CB0"/>
    <w:rsid w:val="00AA1B1B"/>
    <w:rsid w:val="00AA2D15"/>
    <w:rsid w:val="00AC37C2"/>
    <w:rsid w:val="00AD2BCC"/>
    <w:rsid w:val="00AD443B"/>
    <w:rsid w:val="00B06DFB"/>
    <w:rsid w:val="00B1768D"/>
    <w:rsid w:val="00B42C86"/>
    <w:rsid w:val="00B53923"/>
    <w:rsid w:val="00B83FA2"/>
    <w:rsid w:val="00B9160F"/>
    <w:rsid w:val="00BC3856"/>
    <w:rsid w:val="00BE77C0"/>
    <w:rsid w:val="00BF1358"/>
    <w:rsid w:val="00C3095B"/>
    <w:rsid w:val="00C539C9"/>
    <w:rsid w:val="00C6502A"/>
    <w:rsid w:val="00C71C63"/>
    <w:rsid w:val="00C72095"/>
    <w:rsid w:val="00C94B1D"/>
    <w:rsid w:val="00C97DBF"/>
    <w:rsid w:val="00CB340E"/>
    <w:rsid w:val="00CF695C"/>
    <w:rsid w:val="00D177DA"/>
    <w:rsid w:val="00D17C4C"/>
    <w:rsid w:val="00D21E11"/>
    <w:rsid w:val="00D22137"/>
    <w:rsid w:val="00D2783D"/>
    <w:rsid w:val="00D363A1"/>
    <w:rsid w:val="00D57E4E"/>
    <w:rsid w:val="00D74C8B"/>
    <w:rsid w:val="00D95DA1"/>
    <w:rsid w:val="00DA708A"/>
    <w:rsid w:val="00DC396D"/>
    <w:rsid w:val="00DD64BB"/>
    <w:rsid w:val="00DE27F6"/>
    <w:rsid w:val="00E03704"/>
    <w:rsid w:val="00E23E4C"/>
    <w:rsid w:val="00E32F19"/>
    <w:rsid w:val="00E60B9A"/>
    <w:rsid w:val="00E6705D"/>
    <w:rsid w:val="00E86682"/>
    <w:rsid w:val="00EB5192"/>
    <w:rsid w:val="00EF268A"/>
    <w:rsid w:val="00F12653"/>
    <w:rsid w:val="00F22A73"/>
    <w:rsid w:val="00F636F8"/>
    <w:rsid w:val="00F669C5"/>
    <w:rsid w:val="00F72BEA"/>
    <w:rsid w:val="00F95121"/>
    <w:rsid w:val="00FB2B9D"/>
    <w:rsid w:val="00FC36E3"/>
    <w:rsid w:val="00FC763B"/>
    <w:rsid w:val="00FF0F60"/>
  </w:rsids>
  <m:mathPr>
    <m:mathFont m:val="Cambria Math"/>
    <m:brkBin m:val="before"/>
    <m:brkBinSub m:val="--"/>
    <m:smallFrac m:val="0"/>
    <m:dispDef/>
    <m:lMargin m:val="0"/>
    <m:rMargin m:val="0"/>
    <m:defJc m:val="centerGroup"/>
    <m:wrapIndent m:val="1440"/>
    <m:intLim m:val="subSup"/>
    <m:naryLim m:val="undOvr"/>
  </m:mathPr>
  <w:themeFontLang w:val="en-GB"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6F18E"/>
  <w15:docId w15:val="{81D49488-18F7-4BE0-B738-ED461686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43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FA2"/>
  </w:style>
  <w:style w:type="paragraph" w:styleId="Footer">
    <w:name w:val="footer"/>
    <w:basedOn w:val="Normal"/>
    <w:link w:val="FooterChar"/>
    <w:uiPriority w:val="99"/>
    <w:unhideWhenUsed/>
    <w:rsid w:val="00343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FA2"/>
  </w:style>
  <w:style w:type="paragraph" w:styleId="ListParagraph">
    <w:name w:val="List Paragraph"/>
    <w:basedOn w:val="Normal"/>
    <w:uiPriority w:val="34"/>
    <w:qFormat/>
    <w:rsid w:val="00B54DEB"/>
    <w:pPr>
      <w:ind w:left="720"/>
      <w:contextualSpacing/>
    </w:pPr>
  </w:style>
  <w:style w:type="paragraph" w:styleId="BalloonText">
    <w:name w:val="Balloon Text"/>
    <w:basedOn w:val="Normal"/>
    <w:link w:val="BalloonTextChar"/>
    <w:uiPriority w:val="99"/>
    <w:semiHidden/>
    <w:unhideWhenUsed/>
    <w:rsid w:val="002F4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DA0"/>
    <w:rPr>
      <w:rFonts w:ascii="Tahoma" w:hAnsi="Tahoma" w:cs="Tahoma"/>
      <w:sz w:val="16"/>
      <w:szCs w:val="16"/>
    </w:rPr>
  </w:style>
  <w:style w:type="character" w:styleId="CommentReference">
    <w:name w:val="annotation reference"/>
    <w:basedOn w:val="DefaultParagraphFont"/>
    <w:uiPriority w:val="99"/>
    <w:semiHidden/>
    <w:unhideWhenUsed/>
    <w:rsid w:val="0060058C"/>
    <w:rPr>
      <w:sz w:val="16"/>
      <w:szCs w:val="16"/>
    </w:rPr>
  </w:style>
  <w:style w:type="paragraph" w:styleId="CommentText">
    <w:name w:val="annotation text"/>
    <w:basedOn w:val="Normal"/>
    <w:link w:val="CommentTextChar"/>
    <w:uiPriority w:val="99"/>
    <w:unhideWhenUsed/>
    <w:rsid w:val="0060058C"/>
    <w:pPr>
      <w:spacing w:line="240" w:lineRule="auto"/>
    </w:pPr>
    <w:rPr>
      <w:sz w:val="20"/>
      <w:szCs w:val="20"/>
    </w:rPr>
  </w:style>
  <w:style w:type="character" w:customStyle="1" w:styleId="CommentTextChar">
    <w:name w:val="Comment Text Char"/>
    <w:basedOn w:val="DefaultParagraphFont"/>
    <w:link w:val="CommentText"/>
    <w:uiPriority w:val="99"/>
    <w:rsid w:val="0060058C"/>
    <w:rPr>
      <w:sz w:val="20"/>
      <w:szCs w:val="20"/>
    </w:rPr>
  </w:style>
  <w:style w:type="paragraph" w:styleId="CommentSubject">
    <w:name w:val="annotation subject"/>
    <w:basedOn w:val="CommentText"/>
    <w:next w:val="CommentText"/>
    <w:link w:val="CommentSubjectChar"/>
    <w:uiPriority w:val="99"/>
    <w:semiHidden/>
    <w:unhideWhenUsed/>
    <w:rsid w:val="0060058C"/>
    <w:rPr>
      <w:b/>
      <w:bCs/>
    </w:rPr>
  </w:style>
  <w:style w:type="character" w:customStyle="1" w:styleId="CommentSubjectChar">
    <w:name w:val="Comment Subject Char"/>
    <w:basedOn w:val="CommentTextChar"/>
    <w:link w:val="CommentSubject"/>
    <w:uiPriority w:val="99"/>
    <w:semiHidden/>
    <w:rsid w:val="0060058C"/>
    <w:rPr>
      <w:b/>
      <w:bCs/>
      <w:sz w:val="20"/>
      <w:szCs w:val="20"/>
    </w:rPr>
  </w:style>
  <w:style w:type="table" w:styleId="TableGrid">
    <w:name w:val="Table Grid"/>
    <w:basedOn w:val="TableNormal"/>
    <w:uiPriority w:val="59"/>
    <w:rsid w:val="00093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80E"/>
    <w:rPr>
      <w:color w:val="333092" w:themeColor="hyperlink"/>
      <w:u w:val="single"/>
    </w:rPr>
  </w:style>
  <w:style w:type="character" w:customStyle="1" w:styleId="UnresolvedMention1">
    <w:name w:val="Unresolved Mention1"/>
    <w:basedOn w:val="DefaultParagraphFont"/>
    <w:uiPriority w:val="99"/>
    <w:semiHidden/>
    <w:unhideWhenUsed/>
    <w:rsid w:val="0031680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E60B9A"/>
    <w:rPr>
      <w:color w:val="605E5C"/>
      <w:shd w:val="clear" w:color="auto" w:fill="E1DFDD"/>
    </w:rPr>
  </w:style>
  <w:style w:type="character" w:styleId="UnresolvedMention">
    <w:name w:val="Unresolved Mention"/>
    <w:basedOn w:val="DefaultParagraphFont"/>
    <w:uiPriority w:val="99"/>
    <w:semiHidden/>
    <w:unhideWhenUsed/>
    <w:rsid w:val="009D6F94"/>
    <w:rPr>
      <w:color w:val="605E5C"/>
      <w:shd w:val="clear" w:color="auto" w:fill="E1DFDD"/>
    </w:rPr>
  </w:style>
  <w:style w:type="character" w:customStyle="1" w:styleId="cf01">
    <w:name w:val="cf01"/>
    <w:basedOn w:val="DefaultParagraphFont"/>
    <w:rsid w:val="005418F9"/>
    <w:rPr>
      <w:rFonts w:ascii="Segoe UI" w:hAnsi="Segoe UI" w:cs="Segoe UI" w:hint="default"/>
      <w:sz w:val="18"/>
      <w:szCs w:val="18"/>
    </w:rPr>
  </w:style>
  <w:style w:type="paragraph" w:styleId="Revision">
    <w:name w:val="Revision"/>
    <w:hidden/>
    <w:uiPriority w:val="99"/>
    <w:semiHidden/>
    <w:rsid w:val="000E20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etter Start Bradford Palette">
      <a:dk1>
        <a:sysClr val="windowText" lastClr="000000"/>
      </a:dk1>
      <a:lt1>
        <a:sysClr val="window" lastClr="FFFFFF"/>
      </a:lt1>
      <a:dk2>
        <a:srgbClr val="44546A"/>
      </a:dk2>
      <a:lt2>
        <a:srgbClr val="E7E6E6"/>
      </a:lt2>
      <a:accent1>
        <a:srgbClr val="00A84F"/>
      </a:accent1>
      <a:accent2>
        <a:srgbClr val="333092"/>
      </a:accent2>
      <a:accent3>
        <a:srgbClr val="E91D75"/>
      </a:accent3>
      <a:accent4>
        <a:srgbClr val="42B4E3"/>
      </a:accent4>
      <a:accent5>
        <a:srgbClr val="5B9BD5"/>
      </a:accent5>
      <a:accent6>
        <a:srgbClr val="5BBA46"/>
      </a:accent6>
      <a:hlink>
        <a:srgbClr val="333092"/>
      </a:hlink>
      <a:folHlink>
        <a:srgbClr val="E91D7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XYZzWQzILAXd8xZFEnay7/u51w==">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0ABCD5-5AB8-444F-96E8-96743A45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Howell</dc:creator>
  <cp:lastModifiedBy>Becci Holmes</cp:lastModifiedBy>
  <cp:revision>6</cp:revision>
  <dcterms:created xsi:type="dcterms:W3CDTF">2026-04-07T11:32:00Z</dcterms:created>
  <dcterms:modified xsi:type="dcterms:W3CDTF">2026-04-09T14:04:00Z</dcterms:modified>
</cp:coreProperties>
</file>