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7785" w14:textId="638BAD12" w:rsidR="00BE2157" w:rsidRPr="009B02AE" w:rsidRDefault="00BE2157" w:rsidP="00B81FF0">
      <w:r w:rsidRPr="009B02AE">
        <w:rPr>
          <w:b/>
          <w:bCs/>
          <w:sz w:val="32"/>
          <w:szCs w:val="32"/>
        </w:rPr>
        <w:t>Resilient Bradford</w:t>
      </w:r>
      <w:r w:rsidRPr="009B02AE">
        <w:t xml:space="preserve"> is a</w:t>
      </w:r>
      <w:r w:rsidR="00D65F33" w:rsidRPr="009B02AE">
        <w:t xml:space="preserve">n Adversity, Trauma and </w:t>
      </w:r>
      <w:r w:rsidR="009B02AE" w:rsidRPr="009B02AE">
        <w:t>Re</w:t>
      </w:r>
      <w:r w:rsidR="009B02AE">
        <w:t>si</w:t>
      </w:r>
      <w:r w:rsidR="009B02AE" w:rsidRPr="009B02AE">
        <w:t>li</w:t>
      </w:r>
      <w:r w:rsidR="009B02AE">
        <w:t>e</w:t>
      </w:r>
      <w:r w:rsidR="009B02AE" w:rsidRPr="009B02AE">
        <w:t>nce</w:t>
      </w:r>
      <w:r w:rsidR="00D65F33" w:rsidRPr="009B02AE">
        <w:t xml:space="preserve"> workforce training and development project</w:t>
      </w:r>
      <w:r w:rsidR="005226A1" w:rsidRPr="009B02AE">
        <w:t>. A</w:t>
      </w:r>
      <w:r w:rsidR="00D65F33" w:rsidRPr="009B02AE">
        <w:t xml:space="preserve"> Bradford Trident</w:t>
      </w:r>
      <w:r w:rsidR="00B4730D" w:rsidRPr="009B02AE">
        <w:t xml:space="preserve"> project,</w:t>
      </w:r>
      <w:r w:rsidR="00D65F33" w:rsidRPr="009B02AE">
        <w:t xml:space="preserve"> </w:t>
      </w:r>
      <w:r w:rsidR="005226A1" w:rsidRPr="009B02AE">
        <w:t>c</w:t>
      </w:r>
      <w:r w:rsidR="00D65F33" w:rsidRPr="009B02AE">
        <w:t xml:space="preserve">ommissioned and </w:t>
      </w:r>
      <w:r w:rsidRPr="009B02AE">
        <w:t>funded by</w:t>
      </w:r>
      <w:r w:rsidR="00DA3FDB" w:rsidRPr="009B02AE">
        <w:t xml:space="preserve"> Public Health Bradford</w:t>
      </w:r>
      <w:r w:rsidR="00AC14ED">
        <w:t>,</w:t>
      </w:r>
      <w:r w:rsidR="009B02AE">
        <w:t xml:space="preserve"> </w:t>
      </w:r>
      <w:r w:rsidR="00E63383" w:rsidRPr="009B02AE">
        <w:t xml:space="preserve">we </w:t>
      </w:r>
      <w:r w:rsidR="00D65F33" w:rsidRPr="009B02AE">
        <w:t>deliver</w:t>
      </w:r>
      <w:r w:rsidR="00E63383" w:rsidRPr="009B02AE">
        <w:t xml:space="preserve"> </w:t>
      </w:r>
      <w:r w:rsidR="009B02AE" w:rsidRPr="009B02AE">
        <w:t>a</w:t>
      </w:r>
      <w:r w:rsidR="009B02AE">
        <w:rPr>
          <w:b/>
          <w:bCs/>
        </w:rPr>
        <w:t xml:space="preserve"> </w:t>
      </w:r>
      <w:r w:rsidR="00E63383" w:rsidRPr="009B02AE">
        <w:rPr>
          <w:b/>
          <w:bCs/>
        </w:rPr>
        <w:t>FREE</w:t>
      </w:r>
      <w:r w:rsidR="00E63383" w:rsidRPr="009B02AE">
        <w:t>,</w:t>
      </w:r>
      <w:r w:rsidR="00D65F33" w:rsidRPr="009B02AE">
        <w:t xml:space="preserve"> </w:t>
      </w:r>
      <w:r w:rsidR="00B4730D" w:rsidRPr="009B02AE">
        <w:t>CPD accredited</w:t>
      </w:r>
      <w:r w:rsidR="009B02AE" w:rsidRPr="009B02AE">
        <w:t xml:space="preserve"> </w:t>
      </w:r>
      <w:r w:rsidR="00D65F33" w:rsidRPr="009B02AE">
        <w:t xml:space="preserve">programme across </w:t>
      </w:r>
      <w:r w:rsidR="009B02AE">
        <w:t>Bradford District</w:t>
      </w:r>
      <w:r w:rsidR="00B4730D" w:rsidRPr="009B02AE">
        <w:t>.</w:t>
      </w:r>
      <w:r w:rsidR="00DA3FDB" w:rsidRPr="009B02AE">
        <w:t xml:space="preserve"> </w:t>
      </w:r>
      <w:r w:rsidR="00B4730D" w:rsidRPr="009B02AE">
        <w:t>We aim to</w:t>
      </w:r>
      <w:r w:rsidRPr="009B02AE">
        <w:t xml:space="preserve"> equip </w:t>
      </w:r>
      <w:r w:rsidR="00D65F33" w:rsidRPr="009B02AE">
        <w:t>organisations</w:t>
      </w:r>
      <w:r w:rsidR="009B02AE">
        <w:t xml:space="preserve"> and </w:t>
      </w:r>
      <w:r w:rsidR="009B02AE" w:rsidRPr="009B02AE">
        <w:t>workforce</w:t>
      </w:r>
      <w:r w:rsidR="009B02AE">
        <w:t>s</w:t>
      </w:r>
      <w:r w:rsidR="00D65F33" w:rsidRPr="009B02AE">
        <w:t xml:space="preserve"> to</w:t>
      </w:r>
      <w:r w:rsidRPr="009B02AE">
        <w:t xml:space="preserve"> recognise, address and </w:t>
      </w:r>
      <w:r w:rsidR="00D65F33" w:rsidRPr="009B02AE">
        <w:t xml:space="preserve">reduce the potential </w:t>
      </w:r>
      <w:r w:rsidR="009B02AE" w:rsidRPr="009B02AE">
        <w:t>effects</w:t>
      </w:r>
      <w:r w:rsidR="00D65F33" w:rsidRPr="009B02AE">
        <w:t xml:space="preserve"> of</w:t>
      </w:r>
      <w:r w:rsidRPr="009B02AE">
        <w:t xml:space="preserve"> trauma</w:t>
      </w:r>
      <w:r w:rsidR="00AC14ED">
        <w:t>,</w:t>
      </w:r>
      <w:r w:rsidR="009B02AE">
        <w:t xml:space="preserve"> and strengthen </w:t>
      </w:r>
      <w:r w:rsidRPr="009B02AE">
        <w:t>resilience in</w:t>
      </w:r>
      <w:r w:rsidR="00D65F33" w:rsidRPr="009B02AE">
        <w:t xml:space="preserve"> ind</w:t>
      </w:r>
      <w:r w:rsidR="009B02AE" w:rsidRPr="009B02AE">
        <w:t>i</w:t>
      </w:r>
      <w:r w:rsidR="00D65F33" w:rsidRPr="009B02AE">
        <w:t>viduals and communities</w:t>
      </w:r>
      <w:r w:rsidRPr="009B02AE">
        <w:t>.</w:t>
      </w:r>
    </w:p>
    <w:p w14:paraId="44CB4D47" w14:textId="76D569FF" w:rsidR="003E06A3" w:rsidRPr="009B02AE" w:rsidRDefault="003E06A3" w:rsidP="00B81FF0">
      <w:pPr>
        <w:rPr>
          <w:b/>
          <w:bCs/>
          <w:u w:val="single"/>
        </w:rPr>
      </w:pPr>
      <w:r w:rsidRPr="009B02AE">
        <w:rPr>
          <w:b/>
          <w:bCs/>
          <w:u w:val="single"/>
        </w:rPr>
        <w:t>Adversity, Trauma &amp; Resilience?</w:t>
      </w:r>
      <w:r w:rsidR="003806E4">
        <w:rPr>
          <w:b/>
          <w:bCs/>
          <w:u w:val="single"/>
        </w:rPr>
        <w:t xml:space="preserve"> </w:t>
      </w:r>
    </w:p>
    <w:p w14:paraId="6A851DB0" w14:textId="12EB435C" w:rsidR="003E06A3" w:rsidRPr="009B02AE" w:rsidRDefault="003E06A3" w:rsidP="003E06A3">
      <w:r w:rsidRPr="00E311AA">
        <w:rPr>
          <w:b/>
          <w:bCs/>
        </w:rPr>
        <w:t>Adversity</w:t>
      </w:r>
      <w:r w:rsidR="00993F6F">
        <w:rPr>
          <w:b/>
          <w:bCs/>
        </w:rPr>
        <w:t xml:space="preserve"> - </w:t>
      </w:r>
      <w:r w:rsidR="00993F6F" w:rsidRPr="00993F6F">
        <w:t>e</w:t>
      </w:r>
      <w:r w:rsidRPr="009B02AE">
        <w:t>vents, challenges</w:t>
      </w:r>
      <w:r w:rsidR="00AC14ED">
        <w:t xml:space="preserve"> or</w:t>
      </w:r>
      <w:r w:rsidRPr="009B02AE">
        <w:t xml:space="preserve"> stressors which significantly increase stress levels and could result in trauma (but don’t always)</w:t>
      </w:r>
      <w:r w:rsidR="00F8440E">
        <w:t>.</w:t>
      </w:r>
    </w:p>
    <w:p w14:paraId="5A0618D9" w14:textId="7E9266B4" w:rsidR="003E06A3" w:rsidRPr="009B02AE" w:rsidRDefault="003806E4" w:rsidP="003E06A3">
      <w:r w:rsidRPr="00E311AA">
        <w:rPr>
          <w:b/>
          <w:bCs/>
          <w:noProof/>
        </w:rPr>
        <w:drawing>
          <wp:anchor distT="0" distB="0" distL="114300" distR="114300" simplePos="0" relativeHeight="251659264" behindDoc="1" locked="0" layoutInCell="1" allowOverlap="1" wp14:anchorId="7312C6AD" wp14:editId="4815AF72">
            <wp:simplePos x="0" y="0"/>
            <wp:positionH relativeFrom="margin">
              <wp:align>left</wp:align>
            </wp:positionH>
            <wp:positionV relativeFrom="paragraph">
              <wp:posOffset>186055</wp:posOffset>
            </wp:positionV>
            <wp:extent cx="1296670" cy="1296670"/>
            <wp:effectExtent l="0" t="0" r="0" b="0"/>
            <wp:wrapTight wrapText="bothSides">
              <wp:wrapPolygon edited="0">
                <wp:start x="0" y="0"/>
                <wp:lineTo x="0" y="21262"/>
                <wp:lineTo x="21262" y="21262"/>
                <wp:lineTo x="21262" y="0"/>
                <wp:lineTo x="0" y="0"/>
              </wp:wrapPolygon>
            </wp:wrapTight>
            <wp:docPr id="1117614885" name="Picture 1" descr="Premium Vector | Helping hand support and assistance concept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Helping hand support and assistance concept Hand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667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6A3" w:rsidRPr="00E311AA">
        <w:rPr>
          <w:b/>
          <w:bCs/>
        </w:rPr>
        <w:t>Trauma</w:t>
      </w:r>
      <w:r w:rsidR="00993F6F">
        <w:rPr>
          <w:b/>
          <w:bCs/>
        </w:rPr>
        <w:t xml:space="preserve"> - </w:t>
      </w:r>
      <w:r w:rsidR="003E06A3" w:rsidRPr="009B02AE">
        <w:t>experienced as physically or emotionally harmful or threatening (overwhelms person’s ability to cope) and has lasting adverse effects on mental, physical, social, emotional and spiritual well-being</w:t>
      </w:r>
      <w:r w:rsidR="002F65F1">
        <w:t>.</w:t>
      </w:r>
    </w:p>
    <w:p w14:paraId="4DFF6BAE" w14:textId="5035B527" w:rsidR="003E06A3" w:rsidRPr="009B02AE" w:rsidRDefault="003E06A3" w:rsidP="003E06A3">
      <w:r w:rsidRPr="00E311AA">
        <w:rPr>
          <w:b/>
          <w:bCs/>
        </w:rPr>
        <w:t>Resilience</w:t>
      </w:r>
      <w:r w:rsidR="00993F6F">
        <w:rPr>
          <w:b/>
          <w:bCs/>
        </w:rPr>
        <w:t xml:space="preserve"> - </w:t>
      </w:r>
      <w:r w:rsidR="00993F6F" w:rsidRPr="00993F6F">
        <w:t>t</w:t>
      </w:r>
      <w:r w:rsidRPr="00993F6F">
        <w:t>he ability</w:t>
      </w:r>
      <w:r w:rsidRPr="009B02AE">
        <w:t xml:space="preserve"> to “bounce back” from adversity </w:t>
      </w:r>
      <w:r w:rsidR="002F65F1">
        <w:t xml:space="preserve">and/or </w:t>
      </w:r>
      <w:r w:rsidRPr="009B02AE">
        <w:t>even having grown</w:t>
      </w:r>
      <w:r w:rsidR="00F8440E">
        <w:t>,</w:t>
      </w:r>
      <w:r w:rsidRPr="009B02AE">
        <w:t xml:space="preserve"> </w:t>
      </w:r>
      <w:r w:rsidR="00F8440E">
        <w:t>despite</w:t>
      </w:r>
      <w:r w:rsidRPr="009B02AE">
        <w:t xml:space="preserve"> it.</w:t>
      </w:r>
    </w:p>
    <w:p w14:paraId="62498E52" w14:textId="77777777" w:rsidR="002F65F1" w:rsidRDefault="002F65F1" w:rsidP="003C3AF0">
      <w:pPr>
        <w:rPr>
          <w:b/>
          <w:bCs/>
          <w:u w:val="single"/>
        </w:rPr>
      </w:pPr>
    </w:p>
    <w:p w14:paraId="2EC31143" w14:textId="37736DD6" w:rsidR="003C3AF0" w:rsidRPr="009B02AE" w:rsidRDefault="003E06A3" w:rsidP="003C3AF0">
      <w:pPr>
        <w:rPr>
          <w:b/>
          <w:bCs/>
          <w:u w:val="single"/>
        </w:rPr>
      </w:pPr>
      <w:r w:rsidRPr="009B02AE">
        <w:rPr>
          <w:b/>
          <w:bCs/>
          <w:u w:val="single"/>
        </w:rPr>
        <w:t>Why does this matter?</w:t>
      </w:r>
    </w:p>
    <w:p w14:paraId="751E72D6" w14:textId="6A2040E7" w:rsidR="003C3AF0" w:rsidRPr="009B02AE" w:rsidRDefault="0043355A" w:rsidP="003806E4">
      <w:r w:rsidRPr="009B02AE">
        <w:t>S</w:t>
      </w:r>
      <w:r w:rsidR="003C3AF0" w:rsidRPr="009B02AE">
        <w:t>tudies have shown strong correlations between adversity</w:t>
      </w:r>
      <w:r w:rsidR="00AC14ED">
        <w:t>, trauma</w:t>
      </w:r>
      <w:r w:rsidR="003C3AF0" w:rsidRPr="009B02AE">
        <w:t xml:space="preserve"> and n</w:t>
      </w:r>
      <w:r w:rsidR="009022C5" w:rsidRPr="009B02AE">
        <w:t>egative</w:t>
      </w:r>
      <w:r w:rsidR="003C3AF0" w:rsidRPr="009B02AE">
        <w:t xml:space="preserve"> outcomes</w:t>
      </w:r>
      <w:r w:rsidR="003E06A3" w:rsidRPr="009B02AE">
        <w:t xml:space="preserve">. </w:t>
      </w:r>
      <w:r w:rsidR="003C3AF0" w:rsidRPr="009B02AE">
        <w:t xml:space="preserve">These </w:t>
      </w:r>
      <w:r w:rsidR="005A354F">
        <w:t xml:space="preserve">could </w:t>
      </w:r>
      <w:r w:rsidR="003C3AF0" w:rsidRPr="009B02AE">
        <w:t xml:space="preserve">include </w:t>
      </w:r>
      <w:r w:rsidR="005A354F">
        <w:t xml:space="preserve">poor </w:t>
      </w:r>
      <w:r w:rsidR="003C3AF0" w:rsidRPr="009B02AE">
        <w:t xml:space="preserve">physical and mental health, addiction, </w:t>
      </w:r>
      <w:r w:rsidR="00DA3FDB" w:rsidRPr="009B02AE">
        <w:t xml:space="preserve">risky </w:t>
      </w:r>
      <w:r w:rsidR="003C3AF0" w:rsidRPr="009B02AE">
        <w:t>sexual behaviours, financ</w:t>
      </w:r>
      <w:r w:rsidR="005A354F">
        <w:t xml:space="preserve">ial </w:t>
      </w:r>
      <w:r w:rsidR="002F65F1">
        <w:t>difficulties</w:t>
      </w:r>
      <w:r w:rsidR="003C3AF0" w:rsidRPr="009B02AE">
        <w:t xml:space="preserve">, </w:t>
      </w:r>
      <w:r w:rsidR="002F65F1">
        <w:t>violent behaviours</w:t>
      </w:r>
      <w:r w:rsidR="003C3AF0" w:rsidRPr="009B02AE">
        <w:t xml:space="preserve"> - all impacting on a person’s life chances and opportunities</w:t>
      </w:r>
      <w:r w:rsidR="005A354F">
        <w:t>.</w:t>
      </w:r>
    </w:p>
    <w:p w14:paraId="13D80BF1" w14:textId="77777777" w:rsidR="00374FE6" w:rsidRDefault="00374FE6" w:rsidP="00374FE6">
      <w:pPr>
        <w:spacing w:line="300" w:lineRule="atLeast"/>
        <w:rPr>
          <w:rFonts w:eastAsia="Times New Roman"/>
          <w:color w:val="000000"/>
        </w:rPr>
      </w:pPr>
      <w:r>
        <w:rPr>
          <w:rFonts w:eastAsia="Times New Roman"/>
          <w:color w:val="000000"/>
        </w:rPr>
        <w:t>Many people across Bradford’s workforce support individuals and communities who have experienced adversity and trauma. At the same time, staff may be managing the impact of their own experiences. By increasing awareness of Adversity, Trauma and Resilience (ATR) and making small, meaningful changes to organisational practice, employers can create environments that support both staff wellbeing and service delivery, leading to better outcomes for everyone.</w:t>
      </w:r>
    </w:p>
    <w:p w14:paraId="361D1E8F" w14:textId="7ADB624B" w:rsidR="004E4CCA" w:rsidRPr="009B02AE" w:rsidRDefault="0049717E" w:rsidP="00B81FF0">
      <w:r w:rsidRPr="009B02AE">
        <w:t>For</w:t>
      </w:r>
      <w:r w:rsidR="00EF67D6" w:rsidRPr="009B02AE">
        <w:t xml:space="preserve"> an organisation to be Trauma </w:t>
      </w:r>
      <w:r w:rsidR="00756CDD">
        <w:t>I</w:t>
      </w:r>
      <w:r w:rsidR="00EF67D6" w:rsidRPr="009B02AE">
        <w:t>nformed</w:t>
      </w:r>
      <w:r w:rsidR="00756CDD">
        <w:t xml:space="preserve"> (TI)</w:t>
      </w:r>
      <w:r w:rsidR="00EF67D6" w:rsidRPr="009B02AE">
        <w:t xml:space="preserve">, it’s vital that ALL members of the team are involved. </w:t>
      </w:r>
      <w:r w:rsidR="00756CDD">
        <w:t>Our</w:t>
      </w:r>
      <w:r w:rsidR="00E63383" w:rsidRPr="009B02AE">
        <w:t xml:space="preserve"> experienced facilitator</w:t>
      </w:r>
      <w:r w:rsidR="00756CDD">
        <w:t>s are on hand to support</w:t>
      </w:r>
      <w:r w:rsidR="00E63383" w:rsidRPr="009B02AE">
        <w:t xml:space="preserve"> you to </w:t>
      </w:r>
      <w:r w:rsidR="003806E4">
        <w:t>identify</w:t>
      </w:r>
      <w:r w:rsidR="00E63383" w:rsidRPr="009B02AE">
        <w:t xml:space="preserve"> the learning need</w:t>
      </w:r>
      <w:r w:rsidR="00756CDD">
        <w:t>s and practices</w:t>
      </w:r>
      <w:r w:rsidR="00E63383" w:rsidRPr="009B02AE">
        <w:t xml:space="preserve"> best suit</w:t>
      </w:r>
      <w:r w:rsidR="00756CDD">
        <w:t>ed to progress</w:t>
      </w:r>
      <w:r w:rsidR="00E63383" w:rsidRPr="009B02AE">
        <w:t xml:space="preserve"> your organisation</w:t>
      </w:r>
      <w:r w:rsidR="00756CDD">
        <w:t>’s TI journey.</w:t>
      </w:r>
    </w:p>
    <w:p w14:paraId="71DC359F" w14:textId="77777777" w:rsidR="00993F6F" w:rsidRDefault="00993F6F" w:rsidP="005A354F">
      <w:pPr>
        <w:rPr>
          <w:b/>
          <w:bCs/>
          <w:sz w:val="32"/>
          <w:szCs w:val="32"/>
          <w:u w:val="single"/>
        </w:rPr>
      </w:pPr>
    </w:p>
    <w:p w14:paraId="3F67BFE2" w14:textId="2801F9FE" w:rsidR="005226A1" w:rsidRPr="005A354F" w:rsidRDefault="005226A1" w:rsidP="005A354F">
      <w:pPr>
        <w:rPr>
          <w:b/>
          <w:bCs/>
          <w:sz w:val="32"/>
          <w:szCs w:val="32"/>
          <w:u w:val="single"/>
        </w:rPr>
      </w:pPr>
      <w:r w:rsidRPr="005A354F">
        <w:rPr>
          <w:b/>
          <w:bCs/>
          <w:sz w:val="32"/>
          <w:szCs w:val="32"/>
          <w:u w:val="single"/>
        </w:rPr>
        <w:lastRenderedPageBreak/>
        <w:t>Our Offer</w:t>
      </w:r>
    </w:p>
    <w:p w14:paraId="676151F6" w14:textId="034DFD6E" w:rsidR="00C17463" w:rsidRPr="00756CDD" w:rsidRDefault="00E27DFC" w:rsidP="005A354F">
      <w:pPr>
        <w:rPr>
          <w:b/>
          <w:bCs/>
          <w:sz w:val="32"/>
          <w:szCs w:val="32"/>
        </w:rPr>
      </w:pPr>
      <w:r w:rsidRPr="00756CDD">
        <w:rPr>
          <w:noProof/>
        </w:rPr>
        <w:drawing>
          <wp:anchor distT="0" distB="0" distL="114300" distR="114300" simplePos="0" relativeHeight="251658240" behindDoc="1" locked="0" layoutInCell="1" allowOverlap="1" wp14:anchorId="4E5A6491" wp14:editId="4EE114D8">
            <wp:simplePos x="0" y="0"/>
            <wp:positionH relativeFrom="margin">
              <wp:posOffset>3116580</wp:posOffset>
            </wp:positionH>
            <wp:positionV relativeFrom="paragraph">
              <wp:posOffset>228600</wp:posOffset>
            </wp:positionV>
            <wp:extent cx="3329940" cy="3333750"/>
            <wp:effectExtent l="0" t="0" r="3810" b="0"/>
            <wp:wrapTight wrapText="bothSides">
              <wp:wrapPolygon edited="0">
                <wp:start x="9638" y="0"/>
                <wp:lineTo x="8773" y="370"/>
                <wp:lineTo x="7291" y="1605"/>
                <wp:lineTo x="7167" y="2098"/>
                <wp:lineTo x="4325" y="3950"/>
                <wp:lineTo x="2842" y="5925"/>
                <wp:lineTo x="989" y="7899"/>
                <wp:lineTo x="0" y="9257"/>
                <wp:lineTo x="0" y="12219"/>
                <wp:lineTo x="3089" y="15799"/>
                <wp:lineTo x="3213" y="16293"/>
                <wp:lineTo x="4943" y="17774"/>
                <wp:lineTo x="5437" y="17897"/>
                <wp:lineTo x="7291" y="19749"/>
                <wp:lineTo x="7414" y="19995"/>
                <wp:lineTo x="9268" y="21477"/>
                <wp:lineTo x="9638" y="21477"/>
                <wp:lineTo x="11986" y="21477"/>
                <wp:lineTo x="12357" y="21477"/>
                <wp:lineTo x="14087" y="19995"/>
                <wp:lineTo x="14211" y="19749"/>
                <wp:lineTo x="16188" y="17774"/>
                <wp:lineTo x="16682" y="17774"/>
                <wp:lineTo x="18535" y="15799"/>
                <wp:lineTo x="21501" y="12219"/>
                <wp:lineTo x="21501" y="9257"/>
                <wp:lineTo x="20513" y="7899"/>
                <wp:lineTo x="18659" y="5925"/>
                <wp:lineTo x="17176" y="3950"/>
                <wp:lineTo x="12851" y="370"/>
                <wp:lineTo x="11986" y="0"/>
                <wp:lineTo x="9638" y="0"/>
              </wp:wrapPolygon>
            </wp:wrapTight>
            <wp:docPr id="632878241" name="Picture 1" descr="Kolb-Diagram-r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b-Diagram-r6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9940"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463" w:rsidRPr="00756CDD">
        <w:rPr>
          <w:b/>
          <w:bCs/>
          <w:sz w:val="32"/>
          <w:szCs w:val="32"/>
        </w:rPr>
        <w:t xml:space="preserve">Free </w:t>
      </w:r>
      <w:r w:rsidR="00B4730D" w:rsidRPr="00756CDD">
        <w:rPr>
          <w:b/>
          <w:bCs/>
          <w:sz w:val="32"/>
          <w:szCs w:val="32"/>
        </w:rPr>
        <w:t xml:space="preserve">CPD </w:t>
      </w:r>
      <w:r w:rsidR="002F65F1">
        <w:rPr>
          <w:b/>
          <w:bCs/>
          <w:sz w:val="32"/>
          <w:szCs w:val="32"/>
        </w:rPr>
        <w:t>A</w:t>
      </w:r>
      <w:r w:rsidR="00B4730D" w:rsidRPr="00756CDD">
        <w:rPr>
          <w:b/>
          <w:bCs/>
          <w:sz w:val="32"/>
          <w:szCs w:val="32"/>
        </w:rPr>
        <w:t xml:space="preserve">ccredited </w:t>
      </w:r>
      <w:r w:rsidR="002F65F1">
        <w:rPr>
          <w:b/>
          <w:bCs/>
          <w:sz w:val="32"/>
          <w:szCs w:val="32"/>
        </w:rPr>
        <w:t>E</w:t>
      </w:r>
      <w:r w:rsidR="005A354F" w:rsidRPr="00756CDD">
        <w:rPr>
          <w:b/>
          <w:bCs/>
          <w:sz w:val="32"/>
          <w:szCs w:val="32"/>
        </w:rPr>
        <w:t>vidence-</w:t>
      </w:r>
      <w:r w:rsidR="002F65F1">
        <w:rPr>
          <w:b/>
          <w:bCs/>
          <w:sz w:val="32"/>
          <w:szCs w:val="32"/>
        </w:rPr>
        <w:t>B</w:t>
      </w:r>
      <w:r w:rsidR="005A354F" w:rsidRPr="00756CDD">
        <w:rPr>
          <w:b/>
          <w:bCs/>
          <w:sz w:val="32"/>
          <w:szCs w:val="32"/>
        </w:rPr>
        <w:t>ased</w:t>
      </w:r>
      <w:r w:rsidR="00C17463" w:rsidRPr="00756CDD">
        <w:rPr>
          <w:b/>
          <w:bCs/>
          <w:sz w:val="32"/>
          <w:szCs w:val="32"/>
        </w:rPr>
        <w:t xml:space="preserve"> </w:t>
      </w:r>
      <w:r w:rsidR="002F65F1">
        <w:rPr>
          <w:b/>
          <w:bCs/>
          <w:sz w:val="32"/>
          <w:szCs w:val="32"/>
        </w:rPr>
        <w:t>T</w:t>
      </w:r>
      <w:r w:rsidR="005A354F" w:rsidRPr="00756CDD">
        <w:rPr>
          <w:b/>
          <w:bCs/>
          <w:sz w:val="32"/>
          <w:szCs w:val="32"/>
        </w:rPr>
        <w:t>raining</w:t>
      </w:r>
      <w:r w:rsidR="00427957" w:rsidRPr="00756CDD">
        <w:rPr>
          <w:b/>
          <w:bCs/>
          <w:sz w:val="32"/>
          <w:szCs w:val="32"/>
        </w:rPr>
        <w:t xml:space="preserve"> </w:t>
      </w:r>
    </w:p>
    <w:p w14:paraId="6B727908" w14:textId="363DEED0" w:rsidR="00190DEF" w:rsidRDefault="00C17463" w:rsidP="00190DEF">
      <w:pPr>
        <w:contextualSpacing/>
      </w:pPr>
      <w:r w:rsidRPr="00756CDD">
        <w:rPr>
          <w:b/>
          <w:bCs/>
          <w:u w:val="single"/>
        </w:rPr>
        <w:t xml:space="preserve">Tier 1 Trauma Informed </w:t>
      </w:r>
      <w:r w:rsidR="005A354F" w:rsidRPr="00756CDD">
        <w:rPr>
          <w:b/>
          <w:bCs/>
          <w:u w:val="single"/>
        </w:rPr>
        <w:t>Principles</w:t>
      </w:r>
      <w:r w:rsidR="006F3318" w:rsidRPr="009B02AE">
        <w:t xml:space="preserve"> </w:t>
      </w:r>
    </w:p>
    <w:p w14:paraId="7D42B81B" w14:textId="6C7475A4" w:rsidR="005A354F" w:rsidRDefault="006F3318" w:rsidP="00190DEF">
      <w:pPr>
        <w:pStyle w:val="ListParagraph"/>
        <w:numPr>
          <w:ilvl w:val="0"/>
          <w:numId w:val="9"/>
        </w:numPr>
      </w:pPr>
      <w:r w:rsidRPr="009B02AE">
        <w:t xml:space="preserve">3.5 hours </w:t>
      </w:r>
      <w:r w:rsidR="00993F6F">
        <w:t xml:space="preserve">CPD </w:t>
      </w:r>
      <w:r w:rsidRPr="009B02AE">
        <w:t>accredited session</w:t>
      </w:r>
    </w:p>
    <w:p w14:paraId="0DEA05C7" w14:textId="2148AFE3" w:rsidR="00190DEF" w:rsidRDefault="005A354F" w:rsidP="00190DEF">
      <w:pPr>
        <w:pStyle w:val="ListParagraph"/>
        <w:numPr>
          <w:ilvl w:val="0"/>
          <w:numId w:val="9"/>
        </w:numPr>
      </w:pPr>
      <w:r>
        <w:t>Available</w:t>
      </w:r>
      <w:r w:rsidR="00F571E9" w:rsidRPr="009B02AE">
        <w:t xml:space="preserve"> </w:t>
      </w:r>
      <w:r w:rsidR="00E311AA">
        <w:t>in person, online and as a bespoke session for your organisation</w:t>
      </w:r>
    </w:p>
    <w:p w14:paraId="2043CB68" w14:textId="77777777" w:rsidR="005A354F" w:rsidRDefault="005A354F" w:rsidP="00190DEF">
      <w:pPr>
        <w:pStyle w:val="ListParagraph"/>
        <w:ind w:left="0"/>
        <w:rPr>
          <w:b/>
          <w:bCs/>
          <w:u w:val="single"/>
        </w:rPr>
      </w:pPr>
    </w:p>
    <w:p w14:paraId="2E63F590" w14:textId="6572C179" w:rsidR="00190DEF" w:rsidRDefault="005A354F" w:rsidP="00190DEF">
      <w:pPr>
        <w:pStyle w:val="ListParagraph"/>
        <w:ind w:left="0"/>
      </w:pPr>
      <w:r w:rsidRPr="00190DEF">
        <w:rPr>
          <w:b/>
          <w:bCs/>
          <w:u w:val="single"/>
        </w:rPr>
        <w:t>T</w:t>
      </w:r>
      <w:r w:rsidR="006F3318" w:rsidRPr="00190DEF">
        <w:rPr>
          <w:b/>
          <w:bCs/>
          <w:u w:val="single"/>
        </w:rPr>
        <w:t xml:space="preserve">ier 2 </w:t>
      </w:r>
      <w:r w:rsidR="00F571E9" w:rsidRPr="00190DEF">
        <w:rPr>
          <w:b/>
          <w:bCs/>
          <w:u w:val="single"/>
        </w:rPr>
        <w:t>Trauma Skilled Practice</w:t>
      </w:r>
      <w:r w:rsidR="00F571E9" w:rsidRPr="009B02AE">
        <w:t xml:space="preserve"> </w:t>
      </w:r>
    </w:p>
    <w:p w14:paraId="39B7EE56" w14:textId="0331A544" w:rsidR="006F3318" w:rsidRPr="009B02AE" w:rsidRDefault="005A354F" w:rsidP="00190DEF">
      <w:pPr>
        <w:pStyle w:val="ListParagraph"/>
        <w:numPr>
          <w:ilvl w:val="0"/>
          <w:numId w:val="8"/>
        </w:numPr>
      </w:pPr>
      <w:proofErr w:type="gramStart"/>
      <w:r>
        <w:t>7 hour</w:t>
      </w:r>
      <w:proofErr w:type="gramEnd"/>
      <w:r w:rsidR="00F571E9" w:rsidRPr="009B02AE">
        <w:t xml:space="preserve"> </w:t>
      </w:r>
      <w:r w:rsidR="00993F6F">
        <w:t xml:space="preserve">CPD </w:t>
      </w:r>
      <w:r w:rsidR="00F571E9" w:rsidRPr="009B02AE">
        <w:t>accredited session</w:t>
      </w:r>
    </w:p>
    <w:p w14:paraId="1B46954E" w14:textId="77777777" w:rsidR="00E311AA" w:rsidRDefault="00E311AA" w:rsidP="00E311AA">
      <w:pPr>
        <w:pStyle w:val="ListParagraph"/>
        <w:numPr>
          <w:ilvl w:val="0"/>
          <w:numId w:val="8"/>
        </w:numPr>
      </w:pPr>
      <w:r>
        <w:t>Available</w:t>
      </w:r>
      <w:r w:rsidRPr="009B02AE">
        <w:t xml:space="preserve"> </w:t>
      </w:r>
      <w:r>
        <w:t>in person, online and as a bespoke session for your organisation</w:t>
      </w:r>
    </w:p>
    <w:p w14:paraId="43858951" w14:textId="3052B3D1" w:rsidR="00E63383" w:rsidRPr="009B02AE" w:rsidRDefault="00E63383" w:rsidP="00190DEF">
      <w:pPr>
        <w:pStyle w:val="ListParagraph"/>
        <w:ind w:left="0"/>
        <w:rPr>
          <w:b/>
          <w:bCs/>
          <w:u w:val="single"/>
        </w:rPr>
      </w:pPr>
      <w:r w:rsidRPr="009B02AE">
        <w:rPr>
          <w:b/>
          <w:bCs/>
          <w:u w:val="single"/>
        </w:rPr>
        <w:t xml:space="preserve">        </w:t>
      </w:r>
    </w:p>
    <w:p w14:paraId="634A319B" w14:textId="16076C23" w:rsidR="00190DEF" w:rsidRDefault="00190DEF" w:rsidP="00190DEF">
      <w:pPr>
        <w:pStyle w:val="ListParagraph"/>
        <w:ind w:left="0"/>
        <w:rPr>
          <w:b/>
          <w:bCs/>
          <w:u w:val="single"/>
        </w:rPr>
      </w:pPr>
      <w:r>
        <w:rPr>
          <w:b/>
          <w:bCs/>
          <w:u w:val="single"/>
        </w:rPr>
        <w:t xml:space="preserve">Development of </w:t>
      </w:r>
      <w:r w:rsidR="00E63383" w:rsidRPr="009B02AE">
        <w:rPr>
          <w:b/>
          <w:bCs/>
          <w:u w:val="single"/>
        </w:rPr>
        <w:t>Organisa</w:t>
      </w:r>
      <w:r>
        <w:rPr>
          <w:b/>
          <w:bCs/>
          <w:u w:val="single"/>
        </w:rPr>
        <w:t>t</w:t>
      </w:r>
      <w:r w:rsidR="00E63383" w:rsidRPr="009B02AE">
        <w:rPr>
          <w:b/>
          <w:bCs/>
          <w:u w:val="single"/>
        </w:rPr>
        <w:t xml:space="preserve">ional </w:t>
      </w:r>
      <w:r>
        <w:rPr>
          <w:b/>
          <w:bCs/>
          <w:u w:val="single"/>
        </w:rPr>
        <w:t>Trauma Informed Practice</w:t>
      </w:r>
      <w:r w:rsidR="00756CDD">
        <w:rPr>
          <w:b/>
          <w:bCs/>
          <w:u w:val="single"/>
        </w:rPr>
        <w:t>s</w:t>
      </w:r>
    </w:p>
    <w:p w14:paraId="7BF84261" w14:textId="4E598AB3" w:rsidR="00E63383" w:rsidRPr="00190DEF" w:rsidRDefault="00E63383" w:rsidP="00190DEF">
      <w:pPr>
        <w:pStyle w:val="ListParagraph"/>
        <w:numPr>
          <w:ilvl w:val="0"/>
          <w:numId w:val="7"/>
        </w:numPr>
        <w:rPr>
          <w:b/>
          <w:bCs/>
          <w:u w:val="single"/>
        </w:rPr>
      </w:pPr>
      <w:r w:rsidRPr="009B02AE">
        <w:t>Resilience works</w:t>
      </w:r>
      <w:r w:rsidR="00190DEF">
        <w:t>h</w:t>
      </w:r>
      <w:r w:rsidRPr="009B02AE">
        <w:t>op</w:t>
      </w:r>
      <w:r w:rsidR="006C3E7C" w:rsidRPr="009B02AE">
        <w:t>s</w:t>
      </w:r>
    </w:p>
    <w:p w14:paraId="610D0215" w14:textId="7A93260C" w:rsidR="00E63383" w:rsidRPr="009B02AE" w:rsidRDefault="00E63383" w:rsidP="00190DEF">
      <w:pPr>
        <w:pStyle w:val="ListParagraph"/>
        <w:numPr>
          <w:ilvl w:val="0"/>
          <w:numId w:val="7"/>
        </w:numPr>
      </w:pPr>
      <w:r w:rsidRPr="009B02AE">
        <w:t>Organisational Toolkit checklist</w:t>
      </w:r>
    </w:p>
    <w:p w14:paraId="1CD1B977" w14:textId="10DC1776" w:rsidR="00E63383" w:rsidRPr="009B02AE" w:rsidRDefault="00E63383" w:rsidP="00190DEF">
      <w:pPr>
        <w:pStyle w:val="ListParagraph"/>
        <w:numPr>
          <w:ilvl w:val="0"/>
          <w:numId w:val="7"/>
        </w:numPr>
      </w:pPr>
      <w:r w:rsidRPr="009B02AE">
        <w:t>Implementati</w:t>
      </w:r>
      <w:r w:rsidR="002F65F1">
        <w:t>on</w:t>
      </w:r>
      <w:r w:rsidRPr="009B02AE">
        <w:t xml:space="preserve"> checklist</w:t>
      </w:r>
    </w:p>
    <w:p w14:paraId="72436F58" w14:textId="37C1D593" w:rsidR="00E63383" w:rsidRPr="009B02AE" w:rsidRDefault="00E63383" w:rsidP="00190DEF">
      <w:pPr>
        <w:pStyle w:val="ListParagraph"/>
        <w:numPr>
          <w:ilvl w:val="0"/>
          <w:numId w:val="7"/>
        </w:numPr>
      </w:pPr>
      <w:r w:rsidRPr="009B02AE">
        <w:t>Restorative practices</w:t>
      </w:r>
      <w:r w:rsidR="00190DEF">
        <w:t xml:space="preserve"> and tools</w:t>
      </w:r>
    </w:p>
    <w:p w14:paraId="70C09093" w14:textId="306DA786" w:rsidR="00E63383" w:rsidRPr="009B02AE" w:rsidRDefault="006C3E7C" w:rsidP="00190DEF">
      <w:pPr>
        <w:pStyle w:val="ListParagraph"/>
        <w:numPr>
          <w:ilvl w:val="0"/>
          <w:numId w:val="7"/>
        </w:numPr>
      </w:pPr>
      <w:r w:rsidRPr="009B02AE">
        <w:t>Access to the</w:t>
      </w:r>
      <w:r w:rsidR="00E63383" w:rsidRPr="009B02AE">
        <w:t xml:space="preserve"> Wellbeing Guide</w:t>
      </w:r>
      <w:r w:rsidR="00190DEF">
        <w:t xml:space="preserve"> and tools</w:t>
      </w:r>
      <w:r w:rsidR="00E63383" w:rsidRPr="009B02AE">
        <w:t xml:space="preserve"> on </w:t>
      </w:r>
      <w:r w:rsidR="002F65F1">
        <w:t xml:space="preserve">our </w:t>
      </w:r>
      <w:r w:rsidR="00E63383" w:rsidRPr="009B02AE">
        <w:t>website</w:t>
      </w:r>
    </w:p>
    <w:p w14:paraId="7413E2DF" w14:textId="58D5F32E" w:rsidR="00E63383" w:rsidRPr="009B02AE" w:rsidRDefault="00E63383" w:rsidP="00767F88">
      <w:pPr>
        <w:pStyle w:val="ListParagraph"/>
        <w:ind w:left="0"/>
        <w:rPr>
          <w:b/>
          <w:bCs/>
          <w:u w:val="single"/>
        </w:rPr>
      </w:pPr>
      <w:r w:rsidRPr="009B02AE">
        <w:rPr>
          <w:b/>
          <w:bCs/>
          <w:u w:val="single"/>
        </w:rPr>
        <w:t xml:space="preserve">           </w:t>
      </w:r>
    </w:p>
    <w:p w14:paraId="08F62EA6" w14:textId="38D263CA" w:rsidR="00767F88" w:rsidRPr="00756CDD" w:rsidRDefault="005226A1" w:rsidP="00767F88">
      <w:pPr>
        <w:pStyle w:val="ListParagraph"/>
        <w:ind w:left="0"/>
        <w:rPr>
          <w:b/>
          <w:bCs/>
        </w:rPr>
      </w:pPr>
      <w:r w:rsidRPr="00756CDD">
        <w:rPr>
          <w:b/>
          <w:bCs/>
        </w:rPr>
        <w:t>The Benefits - Outcomes</w:t>
      </w:r>
    </w:p>
    <w:p w14:paraId="2E01E9A5" w14:textId="4D784E09" w:rsidR="0058334D" w:rsidRPr="009B02AE" w:rsidRDefault="00E27DFC" w:rsidP="00767F88">
      <w:pPr>
        <w:pStyle w:val="ListParagraph"/>
        <w:numPr>
          <w:ilvl w:val="0"/>
          <w:numId w:val="6"/>
        </w:numPr>
      </w:pPr>
      <w:r w:rsidRPr="009B02AE">
        <w:t>A more supported, engaged, reflective workforce</w:t>
      </w:r>
    </w:p>
    <w:p w14:paraId="49AB3747" w14:textId="6BFC4926" w:rsidR="005226A1" w:rsidRDefault="005226A1" w:rsidP="00767F88">
      <w:pPr>
        <w:pStyle w:val="ListParagraph"/>
        <w:numPr>
          <w:ilvl w:val="0"/>
          <w:numId w:val="6"/>
        </w:numPr>
      </w:pPr>
      <w:r w:rsidRPr="009B02AE">
        <w:t xml:space="preserve">A </w:t>
      </w:r>
      <w:r w:rsidR="00190DEF">
        <w:t xml:space="preserve">supportive, </w:t>
      </w:r>
      <w:r w:rsidR="00190DEF" w:rsidRPr="009B02AE">
        <w:t xml:space="preserve">compassionate </w:t>
      </w:r>
      <w:r w:rsidR="00190DEF">
        <w:t xml:space="preserve">workplace </w:t>
      </w:r>
      <w:r w:rsidRPr="009B02AE">
        <w:t>cultur</w:t>
      </w:r>
      <w:r w:rsidR="00993F6F">
        <w:t>e</w:t>
      </w:r>
    </w:p>
    <w:p w14:paraId="42527920" w14:textId="488F2B8B" w:rsidR="00756CDD" w:rsidRPr="009B02AE" w:rsidRDefault="00756CDD" w:rsidP="00756CDD">
      <w:pPr>
        <w:pStyle w:val="ListParagraph"/>
        <w:numPr>
          <w:ilvl w:val="0"/>
          <w:numId w:val="6"/>
        </w:numPr>
      </w:pPr>
      <w:r w:rsidRPr="009B02AE">
        <w:t>Increased staff retention and wellbeing</w:t>
      </w:r>
    </w:p>
    <w:p w14:paraId="54C08FF4" w14:textId="37864D56" w:rsidR="00767F88" w:rsidRPr="009B02AE" w:rsidRDefault="00E27DFC" w:rsidP="00767F88">
      <w:pPr>
        <w:pStyle w:val="ListParagraph"/>
        <w:numPr>
          <w:ilvl w:val="0"/>
          <w:numId w:val="6"/>
        </w:numPr>
      </w:pPr>
      <w:r w:rsidRPr="009B02AE">
        <w:t xml:space="preserve">Decreased </w:t>
      </w:r>
      <w:r w:rsidR="00190DEF">
        <w:t xml:space="preserve">staff </w:t>
      </w:r>
      <w:r w:rsidRPr="009B02AE">
        <w:t>sickness and burnout</w:t>
      </w:r>
    </w:p>
    <w:p w14:paraId="224B3158" w14:textId="3651ADEA" w:rsidR="005226A1" w:rsidRPr="009B02AE" w:rsidRDefault="005226A1" w:rsidP="00767F88">
      <w:pPr>
        <w:pStyle w:val="ListParagraph"/>
        <w:numPr>
          <w:ilvl w:val="0"/>
          <w:numId w:val="6"/>
        </w:numPr>
      </w:pPr>
      <w:r w:rsidRPr="009B02AE">
        <w:t>Trauma Informed Practice approach across the district</w:t>
      </w:r>
    </w:p>
    <w:p w14:paraId="4FA9F69E" w14:textId="042C5224" w:rsidR="00E27DFC" w:rsidRPr="009B02AE" w:rsidRDefault="00E27DFC" w:rsidP="00767F88">
      <w:pPr>
        <w:pStyle w:val="ListParagraph"/>
        <w:numPr>
          <w:ilvl w:val="0"/>
          <w:numId w:val="6"/>
        </w:numPr>
      </w:pPr>
      <w:r w:rsidRPr="009B02AE">
        <w:t xml:space="preserve">More </w:t>
      </w:r>
      <w:r w:rsidR="00756CDD">
        <w:t>resilient</w:t>
      </w:r>
      <w:r w:rsidRPr="009B02AE">
        <w:t xml:space="preserve"> client</w:t>
      </w:r>
      <w:r w:rsidR="00190DEF">
        <w:t>s</w:t>
      </w:r>
      <w:r w:rsidRPr="009B02AE">
        <w:t xml:space="preserve"> – </w:t>
      </w:r>
      <w:r w:rsidR="00AC14ED">
        <w:t>reduced</w:t>
      </w:r>
      <w:r w:rsidR="00756CDD">
        <w:t xml:space="preserve"> complex caseloads</w:t>
      </w:r>
    </w:p>
    <w:p w14:paraId="193C6E96" w14:textId="77777777" w:rsidR="00993F6F" w:rsidRDefault="00993F6F" w:rsidP="00993F6F">
      <w:pPr>
        <w:spacing w:after="0" w:line="240" w:lineRule="auto"/>
        <w:rPr>
          <w:b/>
          <w:bCs/>
        </w:rPr>
      </w:pPr>
    </w:p>
    <w:p w14:paraId="0C449196" w14:textId="26F65016" w:rsidR="005226A1" w:rsidRDefault="005226A1" w:rsidP="00993F6F">
      <w:pPr>
        <w:spacing w:after="0" w:line="240" w:lineRule="auto"/>
        <w:rPr>
          <w:b/>
          <w:bCs/>
        </w:rPr>
      </w:pPr>
      <w:r w:rsidRPr="00756CDD">
        <w:rPr>
          <w:b/>
          <w:bCs/>
        </w:rPr>
        <w:t>Contact</w:t>
      </w:r>
      <w:r w:rsidR="00993F6F">
        <w:rPr>
          <w:b/>
          <w:bCs/>
        </w:rPr>
        <w:t xml:space="preserve"> </w:t>
      </w:r>
      <w:r w:rsidR="00374FE6">
        <w:rPr>
          <w:b/>
          <w:bCs/>
        </w:rPr>
        <w:t>Resilient Bradford</w:t>
      </w:r>
    </w:p>
    <w:p w14:paraId="793A1CCE" w14:textId="1742484D" w:rsidR="00993F6F" w:rsidRDefault="003806E4" w:rsidP="00993F6F">
      <w:pPr>
        <w:spacing w:after="0" w:line="240" w:lineRule="auto"/>
        <w:rPr>
          <w:b/>
          <w:bCs/>
        </w:rPr>
      </w:pPr>
      <w:r>
        <w:rPr>
          <w:b/>
          <w:bCs/>
        </w:rPr>
        <w:t>Email</w:t>
      </w:r>
      <w:r w:rsidR="006A2708">
        <w:rPr>
          <w:b/>
          <w:bCs/>
        </w:rPr>
        <w:t xml:space="preserve">     </w:t>
      </w:r>
      <w:r w:rsidR="00374FE6">
        <w:rPr>
          <w:b/>
          <w:bCs/>
        </w:rPr>
        <w:tab/>
      </w:r>
      <w:hyperlink r:id="rId10" w:history="1">
        <w:r w:rsidR="00374FE6" w:rsidRPr="00BF3A76">
          <w:rPr>
            <w:rStyle w:val="Hyperlink"/>
            <w:b/>
            <w:bCs/>
          </w:rPr>
          <w:t>Helen@bradfordtrident.co.uk</w:t>
        </w:r>
      </w:hyperlink>
    </w:p>
    <w:p w14:paraId="467E123D" w14:textId="77777777" w:rsidR="00374FE6" w:rsidRDefault="003806E4" w:rsidP="00993F6F">
      <w:pPr>
        <w:spacing w:after="0" w:line="240" w:lineRule="auto"/>
        <w:rPr>
          <w:b/>
          <w:bCs/>
        </w:rPr>
      </w:pPr>
      <w:r>
        <w:rPr>
          <w:b/>
          <w:bCs/>
        </w:rPr>
        <w:t>Telephone</w:t>
      </w:r>
      <w:r w:rsidR="006A2708">
        <w:rPr>
          <w:b/>
          <w:bCs/>
        </w:rPr>
        <w:t xml:space="preserve">    </w:t>
      </w:r>
      <w:r w:rsidR="00374FE6">
        <w:rPr>
          <w:b/>
          <w:bCs/>
        </w:rPr>
        <w:tab/>
      </w:r>
      <w:r w:rsidR="00AD261C">
        <w:rPr>
          <w:b/>
          <w:bCs/>
        </w:rPr>
        <w:t>07931</w:t>
      </w:r>
      <w:r w:rsidR="00AC14ED">
        <w:rPr>
          <w:b/>
          <w:bCs/>
        </w:rPr>
        <w:t xml:space="preserve"> </w:t>
      </w:r>
      <w:r w:rsidR="00AD261C">
        <w:rPr>
          <w:b/>
          <w:bCs/>
        </w:rPr>
        <w:t>792046</w:t>
      </w:r>
      <w:r w:rsidR="00354292">
        <w:rPr>
          <w:b/>
          <w:bCs/>
        </w:rPr>
        <w:tab/>
      </w:r>
      <w:r w:rsidR="00354292">
        <w:rPr>
          <w:b/>
          <w:bCs/>
        </w:rPr>
        <w:tab/>
      </w:r>
      <w:r w:rsidR="00354292">
        <w:rPr>
          <w:b/>
          <w:bCs/>
        </w:rPr>
        <w:tab/>
      </w:r>
    </w:p>
    <w:p w14:paraId="4EC4ECFB" w14:textId="6D8E94F6" w:rsidR="001608AC" w:rsidRPr="00756CDD" w:rsidRDefault="00354292" w:rsidP="00993F6F">
      <w:pPr>
        <w:spacing w:after="0" w:line="240" w:lineRule="auto"/>
        <w:rPr>
          <w:b/>
          <w:bCs/>
        </w:rPr>
      </w:pPr>
      <w:r>
        <w:rPr>
          <w:b/>
          <w:bCs/>
        </w:rPr>
        <w:t xml:space="preserve">Website:   </w:t>
      </w:r>
      <w:r w:rsidR="00374FE6">
        <w:rPr>
          <w:b/>
          <w:bCs/>
        </w:rPr>
        <w:tab/>
      </w:r>
      <w:hyperlink r:id="rId11" w:history="1">
        <w:r w:rsidR="00993F6F" w:rsidRPr="00993F6F">
          <w:rPr>
            <w:rStyle w:val="Hyperlink"/>
            <w:b/>
            <w:bCs/>
          </w:rPr>
          <w:t>Resilient Bradford</w:t>
        </w:r>
      </w:hyperlink>
    </w:p>
    <w:sectPr w:rsidR="001608AC" w:rsidRPr="00756CD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83ED" w14:textId="77777777" w:rsidR="001C1F98" w:rsidRDefault="001C1F98" w:rsidP="00E311AA">
      <w:pPr>
        <w:spacing w:after="0" w:line="240" w:lineRule="auto"/>
      </w:pPr>
      <w:r>
        <w:separator/>
      </w:r>
    </w:p>
  </w:endnote>
  <w:endnote w:type="continuationSeparator" w:id="0">
    <w:p w14:paraId="39900415" w14:textId="77777777" w:rsidR="001C1F98" w:rsidRDefault="001C1F98" w:rsidP="00E3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9362" w14:textId="66673347" w:rsidR="008416C9" w:rsidRDefault="008416C9">
    <w:pPr>
      <w:pStyle w:val="Footer"/>
    </w:pPr>
    <w:r>
      <w:rPr>
        <w:noProof/>
      </w:rPr>
      <w:drawing>
        <wp:inline distT="0" distB="0" distL="0" distR="0" wp14:anchorId="51494EB9" wp14:editId="11AEBD62">
          <wp:extent cx="1844040" cy="428750"/>
          <wp:effectExtent l="0" t="0" r="3810" b="9525"/>
          <wp:docPr id="208575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5250" name="Picture 208575250"/>
                  <pic:cNvPicPr/>
                </pic:nvPicPr>
                <pic:blipFill>
                  <a:blip r:embed="rId1">
                    <a:extLst>
                      <a:ext uri="{28A0092B-C50C-407E-A947-70E740481C1C}">
                        <a14:useLocalDpi xmlns:a14="http://schemas.microsoft.com/office/drawing/2010/main" val="0"/>
                      </a:ext>
                    </a:extLst>
                  </a:blip>
                  <a:stretch>
                    <a:fillRect/>
                  </a:stretch>
                </pic:blipFill>
                <pic:spPr>
                  <a:xfrm>
                    <a:off x="0" y="0"/>
                    <a:ext cx="1948098" cy="452944"/>
                  </a:xfrm>
                  <a:prstGeom prst="rect">
                    <a:avLst/>
                  </a:prstGeom>
                </pic:spPr>
              </pic:pic>
            </a:graphicData>
          </a:graphic>
        </wp:inline>
      </w:drawing>
    </w:r>
    <w:r w:rsidR="00374FE6">
      <w:tab/>
    </w:r>
    <w:r w:rsidR="00374FE6">
      <w:rPr>
        <w:noProof/>
      </w:rPr>
      <w:t xml:space="preserve">                       </w:t>
    </w:r>
    <w:r w:rsidR="00374FE6">
      <w:rPr>
        <w:noProof/>
      </w:rPr>
      <w:drawing>
        <wp:inline distT="0" distB="0" distL="0" distR="0" wp14:anchorId="09600FE0" wp14:editId="5B2D5A33">
          <wp:extent cx="1493520" cy="413023"/>
          <wp:effectExtent l="0" t="0" r="0" b="6350"/>
          <wp:docPr id="111134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40985" name="Picture 1111340985"/>
                  <pic:cNvPicPr/>
                </pic:nvPicPr>
                <pic:blipFill>
                  <a:blip r:embed="rId2">
                    <a:extLst>
                      <a:ext uri="{28A0092B-C50C-407E-A947-70E740481C1C}">
                        <a14:useLocalDpi xmlns:a14="http://schemas.microsoft.com/office/drawing/2010/main" val="0"/>
                      </a:ext>
                    </a:extLst>
                  </a:blip>
                  <a:stretch>
                    <a:fillRect/>
                  </a:stretch>
                </pic:blipFill>
                <pic:spPr>
                  <a:xfrm>
                    <a:off x="0" y="0"/>
                    <a:ext cx="1531901" cy="423637"/>
                  </a:xfrm>
                  <a:prstGeom prst="rect">
                    <a:avLst/>
                  </a:prstGeom>
                </pic:spPr>
              </pic:pic>
            </a:graphicData>
          </a:graphic>
        </wp:inline>
      </w:drawing>
    </w:r>
    <w:r w:rsidR="00374FE6">
      <w:rPr>
        <w:noProof/>
      </w:rPr>
      <w:t xml:space="preserve">                      </w:t>
    </w:r>
    <w:r>
      <w:rPr>
        <w:noProof/>
      </w:rPr>
      <w:drawing>
        <wp:inline distT="0" distB="0" distL="0" distR="0" wp14:anchorId="1B4A65C1" wp14:editId="1CC3182C">
          <wp:extent cx="861060" cy="610487"/>
          <wp:effectExtent l="0" t="0" r="0" b="0"/>
          <wp:docPr id="622270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70583" name="Picture 622270583"/>
                  <pic:cNvPicPr/>
                </pic:nvPicPr>
                <pic:blipFill>
                  <a:blip r:embed="rId3">
                    <a:extLst>
                      <a:ext uri="{28A0092B-C50C-407E-A947-70E740481C1C}">
                        <a14:useLocalDpi xmlns:a14="http://schemas.microsoft.com/office/drawing/2010/main" val="0"/>
                      </a:ext>
                    </a:extLst>
                  </a:blip>
                  <a:stretch>
                    <a:fillRect/>
                  </a:stretch>
                </pic:blipFill>
                <pic:spPr>
                  <a:xfrm>
                    <a:off x="0" y="0"/>
                    <a:ext cx="864152" cy="612679"/>
                  </a:xfrm>
                  <a:prstGeom prst="rect">
                    <a:avLst/>
                  </a:prstGeom>
                </pic:spPr>
              </pic:pic>
            </a:graphicData>
          </a:graphic>
        </wp:inline>
      </w:drawing>
    </w:r>
  </w:p>
  <w:p w14:paraId="33078508" w14:textId="77777777" w:rsidR="008416C9" w:rsidRDefault="00841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F8BA" w14:textId="77777777" w:rsidR="001C1F98" w:rsidRDefault="001C1F98" w:rsidP="00E311AA">
      <w:pPr>
        <w:spacing w:after="0" w:line="240" w:lineRule="auto"/>
      </w:pPr>
      <w:r>
        <w:separator/>
      </w:r>
    </w:p>
  </w:footnote>
  <w:footnote w:type="continuationSeparator" w:id="0">
    <w:p w14:paraId="33307385" w14:textId="77777777" w:rsidR="001C1F98" w:rsidRDefault="001C1F98" w:rsidP="00E31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05D7" w14:textId="12E42BE0" w:rsidR="006D086D" w:rsidRDefault="006D086D">
    <w:pPr>
      <w:pStyle w:val="Header"/>
    </w:pPr>
    <w:r>
      <w:rPr>
        <w:noProof/>
      </w:rPr>
      <w:drawing>
        <wp:inline distT="0" distB="0" distL="0" distR="0" wp14:anchorId="295DDDED" wp14:editId="26E6551A">
          <wp:extent cx="6041394" cy="1112520"/>
          <wp:effectExtent l="0" t="0" r="0" b="0"/>
          <wp:docPr id="1327583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83017" name="Picture 1327583017"/>
                  <pic:cNvPicPr/>
                </pic:nvPicPr>
                <pic:blipFill>
                  <a:blip r:embed="rId1">
                    <a:extLst>
                      <a:ext uri="{28A0092B-C50C-407E-A947-70E740481C1C}">
                        <a14:useLocalDpi xmlns:a14="http://schemas.microsoft.com/office/drawing/2010/main" val="0"/>
                      </a:ext>
                    </a:extLst>
                  </a:blip>
                  <a:stretch>
                    <a:fillRect/>
                  </a:stretch>
                </pic:blipFill>
                <pic:spPr>
                  <a:xfrm>
                    <a:off x="0" y="0"/>
                    <a:ext cx="6046359" cy="1113434"/>
                  </a:xfrm>
                  <a:prstGeom prst="rect">
                    <a:avLst/>
                  </a:prstGeom>
                </pic:spPr>
              </pic:pic>
            </a:graphicData>
          </a:graphic>
        </wp:inline>
      </w:drawing>
    </w:r>
  </w:p>
  <w:p w14:paraId="35D634DC" w14:textId="77777777" w:rsidR="00E311AA" w:rsidRDefault="00E31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13B64"/>
    <w:multiLevelType w:val="hybridMultilevel"/>
    <w:tmpl w:val="7396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9541B"/>
    <w:multiLevelType w:val="hybridMultilevel"/>
    <w:tmpl w:val="8B06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37E6D"/>
    <w:multiLevelType w:val="hybridMultilevel"/>
    <w:tmpl w:val="D62047E2"/>
    <w:lvl w:ilvl="0" w:tplc="10B0A784">
      <w:start w:val="1"/>
      <w:numFmt w:val="bullet"/>
      <w:lvlText w:val="•"/>
      <w:lvlJc w:val="left"/>
      <w:pPr>
        <w:tabs>
          <w:tab w:val="num" w:pos="720"/>
        </w:tabs>
        <w:ind w:left="720" w:hanging="360"/>
      </w:pPr>
      <w:rPr>
        <w:rFonts w:ascii="Arial" w:hAnsi="Arial" w:hint="default"/>
      </w:rPr>
    </w:lvl>
    <w:lvl w:ilvl="1" w:tplc="0402006C" w:tentative="1">
      <w:start w:val="1"/>
      <w:numFmt w:val="bullet"/>
      <w:lvlText w:val="•"/>
      <w:lvlJc w:val="left"/>
      <w:pPr>
        <w:tabs>
          <w:tab w:val="num" w:pos="1440"/>
        </w:tabs>
        <w:ind w:left="1440" w:hanging="360"/>
      </w:pPr>
      <w:rPr>
        <w:rFonts w:ascii="Arial" w:hAnsi="Arial" w:hint="default"/>
      </w:rPr>
    </w:lvl>
    <w:lvl w:ilvl="2" w:tplc="9418D8EA" w:tentative="1">
      <w:start w:val="1"/>
      <w:numFmt w:val="bullet"/>
      <w:lvlText w:val="•"/>
      <w:lvlJc w:val="left"/>
      <w:pPr>
        <w:tabs>
          <w:tab w:val="num" w:pos="2160"/>
        </w:tabs>
        <w:ind w:left="2160" w:hanging="360"/>
      </w:pPr>
      <w:rPr>
        <w:rFonts w:ascii="Arial" w:hAnsi="Arial" w:hint="default"/>
      </w:rPr>
    </w:lvl>
    <w:lvl w:ilvl="3" w:tplc="0F3237FA" w:tentative="1">
      <w:start w:val="1"/>
      <w:numFmt w:val="bullet"/>
      <w:lvlText w:val="•"/>
      <w:lvlJc w:val="left"/>
      <w:pPr>
        <w:tabs>
          <w:tab w:val="num" w:pos="2880"/>
        </w:tabs>
        <w:ind w:left="2880" w:hanging="360"/>
      </w:pPr>
      <w:rPr>
        <w:rFonts w:ascii="Arial" w:hAnsi="Arial" w:hint="default"/>
      </w:rPr>
    </w:lvl>
    <w:lvl w:ilvl="4" w:tplc="F92CAD08" w:tentative="1">
      <w:start w:val="1"/>
      <w:numFmt w:val="bullet"/>
      <w:lvlText w:val="•"/>
      <w:lvlJc w:val="left"/>
      <w:pPr>
        <w:tabs>
          <w:tab w:val="num" w:pos="3600"/>
        </w:tabs>
        <w:ind w:left="3600" w:hanging="360"/>
      </w:pPr>
      <w:rPr>
        <w:rFonts w:ascii="Arial" w:hAnsi="Arial" w:hint="default"/>
      </w:rPr>
    </w:lvl>
    <w:lvl w:ilvl="5" w:tplc="8EF83BF4" w:tentative="1">
      <w:start w:val="1"/>
      <w:numFmt w:val="bullet"/>
      <w:lvlText w:val="•"/>
      <w:lvlJc w:val="left"/>
      <w:pPr>
        <w:tabs>
          <w:tab w:val="num" w:pos="4320"/>
        </w:tabs>
        <w:ind w:left="4320" w:hanging="360"/>
      </w:pPr>
      <w:rPr>
        <w:rFonts w:ascii="Arial" w:hAnsi="Arial" w:hint="default"/>
      </w:rPr>
    </w:lvl>
    <w:lvl w:ilvl="6" w:tplc="838287B6" w:tentative="1">
      <w:start w:val="1"/>
      <w:numFmt w:val="bullet"/>
      <w:lvlText w:val="•"/>
      <w:lvlJc w:val="left"/>
      <w:pPr>
        <w:tabs>
          <w:tab w:val="num" w:pos="5040"/>
        </w:tabs>
        <w:ind w:left="5040" w:hanging="360"/>
      </w:pPr>
      <w:rPr>
        <w:rFonts w:ascii="Arial" w:hAnsi="Arial" w:hint="default"/>
      </w:rPr>
    </w:lvl>
    <w:lvl w:ilvl="7" w:tplc="DDDE4CF6" w:tentative="1">
      <w:start w:val="1"/>
      <w:numFmt w:val="bullet"/>
      <w:lvlText w:val="•"/>
      <w:lvlJc w:val="left"/>
      <w:pPr>
        <w:tabs>
          <w:tab w:val="num" w:pos="5760"/>
        </w:tabs>
        <w:ind w:left="5760" w:hanging="360"/>
      </w:pPr>
      <w:rPr>
        <w:rFonts w:ascii="Arial" w:hAnsi="Arial" w:hint="default"/>
      </w:rPr>
    </w:lvl>
    <w:lvl w:ilvl="8" w:tplc="E9EEF9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4D04BD"/>
    <w:multiLevelType w:val="hybridMultilevel"/>
    <w:tmpl w:val="FFAC1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5552269"/>
    <w:multiLevelType w:val="hybridMultilevel"/>
    <w:tmpl w:val="BCA0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833995"/>
    <w:multiLevelType w:val="hybridMultilevel"/>
    <w:tmpl w:val="933040A0"/>
    <w:lvl w:ilvl="0" w:tplc="BA1EAFCA">
      <w:start w:val="1"/>
      <w:numFmt w:val="bullet"/>
      <w:lvlText w:val="•"/>
      <w:lvlJc w:val="left"/>
      <w:pPr>
        <w:tabs>
          <w:tab w:val="num" w:pos="720"/>
        </w:tabs>
        <w:ind w:left="720" w:hanging="360"/>
      </w:pPr>
      <w:rPr>
        <w:rFonts w:ascii="Gill Sans" w:hAnsi="Gill Sans" w:hint="default"/>
      </w:rPr>
    </w:lvl>
    <w:lvl w:ilvl="1" w:tplc="5E68380E" w:tentative="1">
      <w:start w:val="1"/>
      <w:numFmt w:val="bullet"/>
      <w:lvlText w:val="•"/>
      <w:lvlJc w:val="left"/>
      <w:pPr>
        <w:tabs>
          <w:tab w:val="num" w:pos="1440"/>
        </w:tabs>
        <w:ind w:left="1440" w:hanging="360"/>
      </w:pPr>
      <w:rPr>
        <w:rFonts w:ascii="Gill Sans" w:hAnsi="Gill Sans" w:hint="default"/>
      </w:rPr>
    </w:lvl>
    <w:lvl w:ilvl="2" w:tplc="FBBC0054" w:tentative="1">
      <w:start w:val="1"/>
      <w:numFmt w:val="bullet"/>
      <w:lvlText w:val="•"/>
      <w:lvlJc w:val="left"/>
      <w:pPr>
        <w:tabs>
          <w:tab w:val="num" w:pos="2160"/>
        </w:tabs>
        <w:ind w:left="2160" w:hanging="360"/>
      </w:pPr>
      <w:rPr>
        <w:rFonts w:ascii="Gill Sans" w:hAnsi="Gill Sans" w:hint="default"/>
      </w:rPr>
    </w:lvl>
    <w:lvl w:ilvl="3" w:tplc="D7D22F4A" w:tentative="1">
      <w:start w:val="1"/>
      <w:numFmt w:val="bullet"/>
      <w:lvlText w:val="•"/>
      <w:lvlJc w:val="left"/>
      <w:pPr>
        <w:tabs>
          <w:tab w:val="num" w:pos="2880"/>
        </w:tabs>
        <w:ind w:left="2880" w:hanging="360"/>
      </w:pPr>
      <w:rPr>
        <w:rFonts w:ascii="Gill Sans" w:hAnsi="Gill Sans" w:hint="default"/>
      </w:rPr>
    </w:lvl>
    <w:lvl w:ilvl="4" w:tplc="99003304" w:tentative="1">
      <w:start w:val="1"/>
      <w:numFmt w:val="bullet"/>
      <w:lvlText w:val="•"/>
      <w:lvlJc w:val="left"/>
      <w:pPr>
        <w:tabs>
          <w:tab w:val="num" w:pos="3600"/>
        </w:tabs>
        <w:ind w:left="3600" w:hanging="360"/>
      </w:pPr>
      <w:rPr>
        <w:rFonts w:ascii="Gill Sans" w:hAnsi="Gill Sans" w:hint="default"/>
      </w:rPr>
    </w:lvl>
    <w:lvl w:ilvl="5" w:tplc="66C6229C" w:tentative="1">
      <w:start w:val="1"/>
      <w:numFmt w:val="bullet"/>
      <w:lvlText w:val="•"/>
      <w:lvlJc w:val="left"/>
      <w:pPr>
        <w:tabs>
          <w:tab w:val="num" w:pos="4320"/>
        </w:tabs>
        <w:ind w:left="4320" w:hanging="360"/>
      </w:pPr>
      <w:rPr>
        <w:rFonts w:ascii="Gill Sans" w:hAnsi="Gill Sans" w:hint="default"/>
      </w:rPr>
    </w:lvl>
    <w:lvl w:ilvl="6" w:tplc="0876FBDC" w:tentative="1">
      <w:start w:val="1"/>
      <w:numFmt w:val="bullet"/>
      <w:lvlText w:val="•"/>
      <w:lvlJc w:val="left"/>
      <w:pPr>
        <w:tabs>
          <w:tab w:val="num" w:pos="5040"/>
        </w:tabs>
        <w:ind w:left="5040" w:hanging="360"/>
      </w:pPr>
      <w:rPr>
        <w:rFonts w:ascii="Gill Sans" w:hAnsi="Gill Sans" w:hint="default"/>
      </w:rPr>
    </w:lvl>
    <w:lvl w:ilvl="7" w:tplc="B0A6877E" w:tentative="1">
      <w:start w:val="1"/>
      <w:numFmt w:val="bullet"/>
      <w:lvlText w:val="•"/>
      <w:lvlJc w:val="left"/>
      <w:pPr>
        <w:tabs>
          <w:tab w:val="num" w:pos="5760"/>
        </w:tabs>
        <w:ind w:left="5760" w:hanging="360"/>
      </w:pPr>
      <w:rPr>
        <w:rFonts w:ascii="Gill Sans" w:hAnsi="Gill Sans" w:hint="default"/>
      </w:rPr>
    </w:lvl>
    <w:lvl w:ilvl="8" w:tplc="7B82ACEA" w:tentative="1">
      <w:start w:val="1"/>
      <w:numFmt w:val="bullet"/>
      <w:lvlText w:val="•"/>
      <w:lvlJc w:val="left"/>
      <w:pPr>
        <w:tabs>
          <w:tab w:val="num" w:pos="6480"/>
        </w:tabs>
        <w:ind w:left="6480" w:hanging="360"/>
      </w:pPr>
      <w:rPr>
        <w:rFonts w:ascii="Gill Sans" w:hAnsi="Gill Sans" w:hint="default"/>
      </w:rPr>
    </w:lvl>
  </w:abstractNum>
  <w:abstractNum w:abstractNumId="6" w15:restartNumberingAfterBreak="0">
    <w:nsid w:val="6AD40510"/>
    <w:multiLevelType w:val="hybridMultilevel"/>
    <w:tmpl w:val="CB66B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381860"/>
    <w:multiLevelType w:val="hybridMultilevel"/>
    <w:tmpl w:val="B4AA6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3C22B8"/>
    <w:multiLevelType w:val="hybridMultilevel"/>
    <w:tmpl w:val="5C80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0276682">
    <w:abstractNumId w:val="8"/>
  </w:num>
  <w:num w:numId="2" w16cid:durableId="1600718614">
    <w:abstractNumId w:val="2"/>
  </w:num>
  <w:num w:numId="3" w16cid:durableId="195894130">
    <w:abstractNumId w:val="5"/>
  </w:num>
  <w:num w:numId="4" w16cid:durableId="575825884">
    <w:abstractNumId w:val="3"/>
  </w:num>
  <w:num w:numId="5" w16cid:durableId="60831968">
    <w:abstractNumId w:val="0"/>
  </w:num>
  <w:num w:numId="6" w16cid:durableId="210044571">
    <w:abstractNumId w:val="1"/>
  </w:num>
  <w:num w:numId="7" w16cid:durableId="1140075108">
    <w:abstractNumId w:val="6"/>
  </w:num>
  <w:num w:numId="8" w16cid:durableId="72899264">
    <w:abstractNumId w:val="4"/>
  </w:num>
  <w:num w:numId="9" w16cid:durableId="21167073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F0"/>
    <w:rsid w:val="00056665"/>
    <w:rsid w:val="0007338E"/>
    <w:rsid w:val="000E0C97"/>
    <w:rsid w:val="00106581"/>
    <w:rsid w:val="001451BB"/>
    <w:rsid w:val="00153FC1"/>
    <w:rsid w:val="001608AC"/>
    <w:rsid w:val="00190DEF"/>
    <w:rsid w:val="001C1F98"/>
    <w:rsid w:val="001D07E1"/>
    <w:rsid w:val="002102CE"/>
    <w:rsid w:val="00231C30"/>
    <w:rsid w:val="002723F4"/>
    <w:rsid w:val="00274680"/>
    <w:rsid w:val="002936DB"/>
    <w:rsid w:val="002F65F1"/>
    <w:rsid w:val="0034637D"/>
    <w:rsid w:val="00354292"/>
    <w:rsid w:val="00374FE6"/>
    <w:rsid w:val="003806E4"/>
    <w:rsid w:val="003C3AF0"/>
    <w:rsid w:val="003D3DF0"/>
    <w:rsid w:val="003E06A3"/>
    <w:rsid w:val="00427957"/>
    <w:rsid w:val="0043355A"/>
    <w:rsid w:val="00452F25"/>
    <w:rsid w:val="0049717E"/>
    <w:rsid w:val="004B21C1"/>
    <w:rsid w:val="004E4CCA"/>
    <w:rsid w:val="005226A1"/>
    <w:rsid w:val="005405EE"/>
    <w:rsid w:val="0058334D"/>
    <w:rsid w:val="005A354F"/>
    <w:rsid w:val="005C4C0C"/>
    <w:rsid w:val="00627DEA"/>
    <w:rsid w:val="00640E2E"/>
    <w:rsid w:val="0066053C"/>
    <w:rsid w:val="006A2708"/>
    <w:rsid w:val="006C3E7C"/>
    <w:rsid w:val="006D086D"/>
    <w:rsid w:val="006F3318"/>
    <w:rsid w:val="00701D10"/>
    <w:rsid w:val="00756CDD"/>
    <w:rsid w:val="00767F88"/>
    <w:rsid w:val="008416C9"/>
    <w:rsid w:val="009022C5"/>
    <w:rsid w:val="00970D09"/>
    <w:rsid w:val="00993F6F"/>
    <w:rsid w:val="009A71B4"/>
    <w:rsid w:val="009B02AE"/>
    <w:rsid w:val="009C2D4C"/>
    <w:rsid w:val="00A10F83"/>
    <w:rsid w:val="00A416DA"/>
    <w:rsid w:val="00A8637B"/>
    <w:rsid w:val="00AC14ED"/>
    <w:rsid w:val="00AD261C"/>
    <w:rsid w:val="00AD55ED"/>
    <w:rsid w:val="00B3088F"/>
    <w:rsid w:val="00B47134"/>
    <w:rsid w:val="00B4730D"/>
    <w:rsid w:val="00B81FF0"/>
    <w:rsid w:val="00BE2157"/>
    <w:rsid w:val="00C05FCD"/>
    <w:rsid w:val="00C11B73"/>
    <w:rsid w:val="00C17463"/>
    <w:rsid w:val="00C53006"/>
    <w:rsid w:val="00CA7924"/>
    <w:rsid w:val="00CE04F3"/>
    <w:rsid w:val="00D65F33"/>
    <w:rsid w:val="00D77AF9"/>
    <w:rsid w:val="00D86BAD"/>
    <w:rsid w:val="00DA3FDB"/>
    <w:rsid w:val="00E254AC"/>
    <w:rsid w:val="00E27DFC"/>
    <w:rsid w:val="00E311AA"/>
    <w:rsid w:val="00E63383"/>
    <w:rsid w:val="00E70BDE"/>
    <w:rsid w:val="00EB36AE"/>
    <w:rsid w:val="00EB58CF"/>
    <w:rsid w:val="00EF67D6"/>
    <w:rsid w:val="00F01CBF"/>
    <w:rsid w:val="00F571E9"/>
    <w:rsid w:val="00F579D3"/>
    <w:rsid w:val="00F84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1D82A"/>
  <w15:chartTrackingRefBased/>
  <w15:docId w15:val="{E1998E3C-C787-4905-BEA9-60D0FE3D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F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F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F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F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F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F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F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F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F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F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F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F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F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F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FF0"/>
    <w:rPr>
      <w:rFonts w:eastAsiaTheme="majorEastAsia" w:cstheme="majorBidi"/>
      <w:color w:val="272727" w:themeColor="text1" w:themeTint="D8"/>
    </w:rPr>
  </w:style>
  <w:style w:type="paragraph" w:styleId="Title">
    <w:name w:val="Title"/>
    <w:basedOn w:val="Normal"/>
    <w:next w:val="Normal"/>
    <w:link w:val="TitleChar"/>
    <w:uiPriority w:val="10"/>
    <w:qFormat/>
    <w:rsid w:val="00B81F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F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F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FF0"/>
    <w:pPr>
      <w:spacing w:before="160"/>
      <w:jc w:val="center"/>
    </w:pPr>
    <w:rPr>
      <w:i/>
      <w:iCs/>
      <w:color w:val="404040" w:themeColor="text1" w:themeTint="BF"/>
    </w:rPr>
  </w:style>
  <w:style w:type="character" w:customStyle="1" w:styleId="QuoteChar">
    <w:name w:val="Quote Char"/>
    <w:basedOn w:val="DefaultParagraphFont"/>
    <w:link w:val="Quote"/>
    <w:uiPriority w:val="29"/>
    <w:rsid w:val="00B81FF0"/>
    <w:rPr>
      <w:i/>
      <w:iCs/>
      <w:color w:val="404040" w:themeColor="text1" w:themeTint="BF"/>
    </w:rPr>
  </w:style>
  <w:style w:type="paragraph" w:styleId="ListParagraph">
    <w:name w:val="List Paragraph"/>
    <w:basedOn w:val="Normal"/>
    <w:uiPriority w:val="34"/>
    <w:qFormat/>
    <w:rsid w:val="00B81FF0"/>
    <w:pPr>
      <w:ind w:left="720"/>
      <w:contextualSpacing/>
    </w:pPr>
  </w:style>
  <w:style w:type="character" w:styleId="IntenseEmphasis">
    <w:name w:val="Intense Emphasis"/>
    <w:basedOn w:val="DefaultParagraphFont"/>
    <w:uiPriority w:val="21"/>
    <w:qFormat/>
    <w:rsid w:val="00B81FF0"/>
    <w:rPr>
      <w:i/>
      <w:iCs/>
      <w:color w:val="0F4761" w:themeColor="accent1" w:themeShade="BF"/>
    </w:rPr>
  </w:style>
  <w:style w:type="paragraph" w:styleId="IntenseQuote">
    <w:name w:val="Intense Quote"/>
    <w:basedOn w:val="Normal"/>
    <w:next w:val="Normal"/>
    <w:link w:val="IntenseQuoteChar"/>
    <w:uiPriority w:val="30"/>
    <w:qFormat/>
    <w:rsid w:val="00B81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FF0"/>
    <w:rPr>
      <w:i/>
      <w:iCs/>
      <w:color w:val="0F4761" w:themeColor="accent1" w:themeShade="BF"/>
    </w:rPr>
  </w:style>
  <w:style w:type="character" w:styleId="IntenseReference">
    <w:name w:val="Intense Reference"/>
    <w:basedOn w:val="DefaultParagraphFont"/>
    <w:uiPriority w:val="32"/>
    <w:qFormat/>
    <w:rsid w:val="00B81FF0"/>
    <w:rPr>
      <w:b/>
      <w:bCs/>
      <w:smallCaps/>
      <w:color w:val="0F4761" w:themeColor="accent1" w:themeShade="BF"/>
      <w:spacing w:val="5"/>
    </w:rPr>
  </w:style>
  <w:style w:type="paragraph" w:styleId="Header">
    <w:name w:val="header"/>
    <w:basedOn w:val="Normal"/>
    <w:link w:val="HeaderChar"/>
    <w:uiPriority w:val="99"/>
    <w:unhideWhenUsed/>
    <w:rsid w:val="00E311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1AA"/>
  </w:style>
  <w:style w:type="paragraph" w:styleId="Footer">
    <w:name w:val="footer"/>
    <w:basedOn w:val="Normal"/>
    <w:link w:val="FooterChar"/>
    <w:uiPriority w:val="99"/>
    <w:unhideWhenUsed/>
    <w:rsid w:val="00E311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1AA"/>
  </w:style>
  <w:style w:type="paragraph" w:styleId="NormalWeb">
    <w:name w:val="Normal (Web)"/>
    <w:basedOn w:val="Normal"/>
    <w:uiPriority w:val="99"/>
    <w:semiHidden/>
    <w:unhideWhenUsed/>
    <w:rsid w:val="00E311A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993F6F"/>
    <w:rPr>
      <w:color w:val="467886" w:themeColor="hyperlink"/>
      <w:u w:val="single"/>
    </w:rPr>
  </w:style>
  <w:style w:type="character" w:styleId="UnresolvedMention">
    <w:name w:val="Unresolved Mention"/>
    <w:basedOn w:val="DefaultParagraphFont"/>
    <w:uiPriority w:val="99"/>
    <w:semiHidden/>
    <w:unhideWhenUsed/>
    <w:rsid w:val="00993F6F"/>
    <w:rPr>
      <w:color w:val="605E5C"/>
      <w:shd w:val="clear" w:color="auto" w:fill="E1DFDD"/>
    </w:rPr>
  </w:style>
  <w:style w:type="character" w:styleId="FollowedHyperlink">
    <w:name w:val="FollowedHyperlink"/>
    <w:basedOn w:val="DefaultParagraphFont"/>
    <w:uiPriority w:val="99"/>
    <w:semiHidden/>
    <w:unhideWhenUsed/>
    <w:rsid w:val="008416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72333">
      <w:bodyDiv w:val="1"/>
      <w:marLeft w:val="0"/>
      <w:marRight w:val="0"/>
      <w:marTop w:val="0"/>
      <w:marBottom w:val="0"/>
      <w:divBdr>
        <w:top w:val="none" w:sz="0" w:space="0" w:color="auto"/>
        <w:left w:val="none" w:sz="0" w:space="0" w:color="auto"/>
        <w:bottom w:val="none" w:sz="0" w:space="0" w:color="auto"/>
        <w:right w:val="none" w:sz="0" w:space="0" w:color="auto"/>
      </w:divBdr>
    </w:div>
    <w:div w:id="568921424">
      <w:bodyDiv w:val="1"/>
      <w:marLeft w:val="0"/>
      <w:marRight w:val="0"/>
      <w:marTop w:val="0"/>
      <w:marBottom w:val="0"/>
      <w:divBdr>
        <w:top w:val="none" w:sz="0" w:space="0" w:color="auto"/>
        <w:left w:val="none" w:sz="0" w:space="0" w:color="auto"/>
        <w:bottom w:val="none" w:sz="0" w:space="0" w:color="auto"/>
        <w:right w:val="none" w:sz="0" w:space="0" w:color="auto"/>
      </w:divBdr>
      <w:divsChild>
        <w:div w:id="990332101">
          <w:marLeft w:val="446"/>
          <w:marRight w:val="0"/>
          <w:marTop w:val="0"/>
          <w:marBottom w:val="0"/>
          <w:divBdr>
            <w:top w:val="none" w:sz="0" w:space="0" w:color="auto"/>
            <w:left w:val="none" w:sz="0" w:space="0" w:color="auto"/>
            <w:bottom w:val="none" w:sz="0" w:space="0" w:color="auto"/>
            <w:right w:val="none" w:sz="0" w:space="0" w:color="auto"/>
          </w:divBdr>
        </w:div>
        <w:div w:id="1206334155">
          <w:marLeft w:val="446"/>
          <w:marRight w:val="0"/>
          <w:marTop w:val="0"/>
          <w:marBottom w:val="0"/>
          <w:divBdr>
            <w:top w:val="none" w:sz="0" w:space="0" w:color="auto"/>
            <w:left w:val="none" w:sz="0" w:space="0" w:color="auto"/>
            <w:bottom w:val="none" w:sz="0" w:space="0" w:color="auto"/>
            <w:right w:val="none" w:sz="0" w:space="0" w:color="auto"/>
          </w:divBdr>
        </w:div>
      </w:divsChild>
    </w:div>
    <w:div w:id="675350268">
      <w:bodyDiv w:val="1"/>
      <w:marLeft w:val="0"/>
      <w:marRight w:val="0"/>
      <w:marTop w:val="0"/>
      <w:marBottom w:val="0"/>
      <w:divBdr>
        <w:top w:val="none" w:sz="0" w:space="0" w:color="auto"/>
        <w:left w:val="none" w:sz="0" w:space="0" w:color="auto"/>
        <w:bottom w:val="none" w:sz="0" w:space="0" w:color="auto"/>
        <w:right w:val="none" w:sz="0" w:space="0" w:color="auto"/>
      </w:divBdr>
    </w:div>
    <w:div w:id="947657460">
      <w:bodyDiv w:val="1"/>
      <w:marLeft w:val="0"/>
      <w:marRight w:val="0"/>
      <w:marTop w:val="0"/>
      <w:marBottom w:val="0"/>
      <w:divBdr>
        <w:top w:val="none" w:sz="0" w:space="0" w:color="auto"/>
        <w:left w:val="none" w:sz="0" w:space="0" w:color="auto"/>
        <w:bottom w:val="none" w:sz="0" w:space="0" w:color="auto"/>
        <w:right w:val="none" w:sz="0" w:space="0" w:color="auto"/>
      </w:divBdr>
    </w:div>
    <w:div w:id="1203784415">
      <w:bodyDiv w:val="1"/>
      <w:marLeft w:val="0"/>
      <w:marRight w:val="0"/>
      <w:marTop w:val="0"/>
      <w:marBottom w:val="0"/>
      <w:divBdr>
        <w:top w:val="none" w:sz="0" w:space="0" w:color="auto"/>
        <w:left w:val="none" w:sz="0" w:space="0" w:color="auto"/>
        <w:bottom w:val="none" w:sz="0" w:space="0" w:color="auto"/>
        <w:right w:val="none" w:sz="0" w:space="0" w:color="auto"/>
      </w:divBdr>
    </w:div>
    <w:div w:id="131518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dfordtrident.co.uk/adversity-trauma-resilience-atr-workforce-development-project-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len@bradfordtrident.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AE9EC-BD98-4FBB-AD4E-A3E7A758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Wheildon</dc:creator>
  <cp:keywords/>
  <dc:description/>
  <cp:lastModifiedBy>Ruth Oye</cp:lastModifiedBy>
  <cp:revision>2</cp:revision>
  <dcterms:created xsi:type="dcterms:W3CDTF">2026-08-03T12:57:00Z</dcterms:created>
  <dcterms:modified xsi:type="dcterms:W3CDTF">2026-08-03T12:57:00Z</dcterms:modified>
</cp:coreProperties>
</file>